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7E31AC" w14:textId="77777777" w:rsidR="00A64B29" w:rsidRDefault="00A64B29">
      <w:pPr>
        <w:pStyle w:val="BodyText"/>
        <w:spacing w:before="5"/>
        <w:rPr>
          <w:sz w:val="17"/>
        </w:rPr>
      </w:pPr>
    </w:p>
    <w:p w14:paraId="09445F9D" w14:textId="37FF1562" w:rsidR="00A64B29" w:rsidRDefault="008D38D2">
      <w:pPr>
        <w:pStyle w:val="Heading1"/>
        <w:tabs>
          <w:tab w:val="left" w:pos="9062"/>
        </w:tabs>
        <w:ind w:left="72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B1B2AD1" wp14:editId="3EA9F9BF">
                <wp:simplePos x="0" y="0"/>
                <wp:positionH relativeFrom="page">
                  <wp:posOffset>457835</wp:posOffset>
                </wp:positionH>
                <wp:positionV relativeFrom="paragraph">
                  <wp:posOffset>406400</wp:posOffset>
                </wp:positionV>
                <wp:extent cx="6858000" cy="1270"/>
                <wp:effectExtent l="0" t="0" r="0" b="0"/>
                <wp:wrapTopAndBottom/>
                <wp:docPr id="6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>
                            <a:gd name="T0" fmla="*/ 0 w 10800"/>
                            <a:gd name="T1" fmla="*/ 0 h 1270"/>
                            <a:gd name="T2" fmla="*/ 2147483646 w 1080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800" h="127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C2C6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167B6" id="Freeform 4" o:spid="_x0000_s1026" style="position:absolute;margin-left:36.05pt;margin-top:32pt;width:540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G7DFgMAAPAGAAAOAAAAZHJzL2Uyb0RvYy54bWysVduOmzAQfa/Uf7D8WCnLJQ7JRsuuVrlU&#10;lXpZadMPcGwTUMGmthOyrfrvHRuShWxbVVXzQGzmMDPnjDnc3B2rEh2ENoWSKY6uQoyEZIoXcpfi&#10;z5v1aIaRsVRyWiopUvwkDL67ff3qpqnnIla5KrnQCJJIM2/qFOfW1vMgMCwXFTVXqhYSgpnSFbWw&#10;1buAa9pA9qoM4jBMgkZpXmvFhDFwd9kG8a3Pn2WC2U9ZZoRFZYqhN+uv2l+37hrc3tD5TtM6L1jX&#10;Bv2HLipaSCh6TrWklqK9Ll6kqgqmlVGZvWKqClSWFUx4DsAmCi/YPOa0Fp4LiGPqs0zm/6VlHw8P&#10;GhU8xQlGklYworUWwgmOiFOnqc0cQI/1g3b8TP1esS8GAsEg4jYGMGjbfFAcstC9VV6RY6Yr9yRw&#10;RUcv/NNZeHG0iMHNZDaZhSHMh0Esiqd+LgGdn55le2PfCuXz0MN7Y9uxcVh50XnX+gZSZFUJE3wT&#10;oBA1KAohbzfkMygagHJ0KgjTO2PiHiaOyJTMxglJfpdx3EOH6NcZyQCTAN0QJZPJOLlsb/InIIiy&#10;O9Gm+UkJdpSdFLBC1L17G+LVr5VxqjthQNpN5IpBDoA54Z7RkwEa2Dv0uI9un+rKaHixLl8pjRG8&#10;UtuWTk2t684VcUvUwFz9LFDeTdiFKnUQG+VB9uJwQLnnaCn7qC7R6RgBso3DwtXyBM/1Xdu90yPV&#10;uihLf3xK6buC0xZ68kaVBXdR14/Ru+2i1OhAwTjiRbxIVp0YA5hWe8l9tlxQvurWlhZlu/a9uXxw&#10;0js53Jn3zvD9OrxezVYzMiJxshqRcLkc3a8XZJSso+lkOV4uFsvoh2stIvO84FxI193JpSLydy7Q&#10;+WXrL2efGrAYkF3730uywbANrzJwOf17dt4TnA20vrFV/AksQavWduEzAYtc6W8YNWC5KTZf91QL&#10;jMp3EjztOiLEebTfkMk0ho3uR7b9CJUMUqXYYjjwbrmwra/va13scqgU+bFKdQ9WlBXOM3x/bVfd&#10;BmzVM+g+Ac63+3uPev5Q3f4EAAD//wMAUEsDBBQABgAIAAAAIQD3bVO82wAAAAkBAAAPAAAAZHJz&#10;L2Rvd25yZXYueG1sTI/NTsMwEITvSLyDtUjcqJPQHxTiVAiEVEEvBMR5Gy9xhL2OYrcNb49zguPO&#10;jGa/qbaTs+JEY+g9K8gXGQji1uueOwUf7883dyBCRNZoPZOCHwqwrS8vKiy1P/MbnZrYiVTCoUQF&#10;JsahlDK0hhyGhR+Ik/flR4cxnWMn9YjnVO6sLLJsLR32nD4YHOjRUPvdHJ2C/a3LP4NrcLfaPY3a&#10;vGyW0r4qdX01PdyDiDTFvzDM+Akd6sR08EfWQVgFmyJPSQXrZZo0+/lqVg6zUoCsK/l/Qf0LAAD/&#10;/wMAUEsBAi0AFAAGAAgAAAAhALaDOJL+AAAA4QEAABMAAAAAAAAAAAAAAAAAAAAAAFtDb250ZW50&#10;X1R5cGVzXS54bWxQSwECLQAUAAYACAAAACEAOP0h/9YAAACUAQAACwAAAAAAAAAAAAAAAAAvAQAA&#10;X3JlbHMvLnJlbHNQSwECLQAUAAYACAAAACEAK3huwxYDAADwBgAADgAAAAAAAAAAAAAAAAAuAgAA&#10;ZHJzL2Uyb0RvYy54bWxQSwECLQAUAAYACAAAACEA921TvNsAAAAJAQAADwAAAAAAAAAAAAAAAABw&#10;BQAAZHJzL2Rvd25yZXYueG1sUEsFBgAAAAAEAAQA8wAAAHgGAAAAAA==&#10;" path="m,l10800,e" filled="f" strokecolor="#2c2c6e" strokeweight="1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  <w:r w:rsidR="007E3D4E">
        <w:rPr>
          <w:color w:val="2C2C6E"/>
        </w:rPr>
        <w:t>Article 10 – Court</w:t>
      </w:r>
      <w:r w:rsidR="0075110F">
        <w:rPr>
          <w:color w:val="2C2C6E"/>
        </w:rPr>
        <w:t>-</w:t>
      </w:r>
      <w:r w:rsidR="007E3D4E">
        <w:rPr>
          <w:color w:val="2C2C6E"/>
        </w:rPr>
        <w:t>Ordered Custody</w:t>
      </w:r>
      <w:r w:rsidR="007E3D4E">
        <w:rPr>
          <w:color w:val="2C2C6E"/>
        </w:rPr>
        <w:tab/>
        <w:t>(Family Court Act)</w:t>
      </w:r>
    </w:p>
    <w:p w14:paraId="1F14D27E" w14:textId="77777777" w:rsidR="00A64B29" w:rsidRDefault="00A64B29">
      <w:pPr>
        <w:pStyle w:val="BodyText"/>
        <w:spacing w:before="4"/>
        <w:rPr>
          <w:sz w:val="25"/>
        </w:rPr>
      </w:pPr>
    </w:p>
    <w:p w14:paraId="7CDBF80C" w14:textId="28E21300" w:rsidR="00A64B29" w:rsidRDefault="007E3D4E">
      <w:pPr>
        <w:pStyle w:val="Heading2"/>
        <w:spacing w:line="216" w:lineRule="auto"/>
      </w:pPr>
      <w:r>
        <w:rPr>
          <w:color w:val="231F20"/>
        </w:rPr>
        <w:t>An Article 10 placement occurs when a child is placed in the temporary care and custody of a relative.</w:t>
      </w:r>
      <w:r w:rsidR="0063358A">
        <w:rPr>
          <w:color w:val="231F20"/>
        </w:rPr>
        <w:t xml:space="preserve"> This is also called “direct custody” or “N-docket” custody.</w:t>
      </w:r>
    </w:p>
    <w:p w14:paraId="1DC7E11E" w14:textId="77777777" w:rsidR="00A64B29" w:rsidRDefault="00A64B29">
      <w:pPr>
        <w:pStyle w:val="BodyText"/>
        <w:spacing w:before="8"/>
        <w:rPr>
          <w:b/>
          <w:sz w:val="32"/>
        </w:rPr>
      </w:pPr>
    </w:p>
    <w:p w14:paraId="52512AD6" w14:textId="54761C96" w:rsidR="00A64B29" w:rsidRPr="002E6C5B" w:rsidRDefault="00401A07" w:rsidP="002E6C5B">
      <w:pPr>
        <w:pStyle w:val="ListParagraph"/>
        <w:numPr>
          <w:ilvl w:val="0"/>
          <w:numId w:val="1"/>
        </w:numPr>
        <w:tabs>
          <w:tab w:val="left" w:pos="1529"/>
          <w:tab w:val="left" w:pos="1530"/>
        </w:tabs>
        <w:spacing w:before="1" w:line="235" w:lineRule="auto"/>
        <w:ind w:right="1118"/>
        <w:rPr>
          <w:sz w:val="24"/>
        </w:rPr>
      </w:pPr>
      <w:r>
        <w:rPr>
          <w:color w:val="231F20"/>
          <w:sz w:val="24"/>
        </w:rPr>
        <w:t xml:space="preserve">A child </w:t>
      </w:r>
      <w:r w:rsidR="007E3D4E">
        <w:rPr>
          <w:color w:val="231F20"/>
          <w:sz w:val="24"/>
        </w:rPr>
        <w:t xml:space="preserve">in an Article 10 placement </w:t>
      </w:r>
      <w:r>
        <w:rPr>
          <w:color w:val="231F20"/>
          <w:sz w:val="24"/>
        </w:rPr>
        <w:t>is</w:t>
      </w:r>
      <w:r w:rsidR="007E3D4E">
        <w:rPr>
          <w:color w:val="231F20"/>
          <w:sz w:val="24"/>
        </w:rPr>
        <w:t xml:space="preserve"> in the </w:t>
      </w:r>
      <w:r w:rsidR="00D731BA">
        <w:rPr>
          <w:color w:val="231F20"/>
          <w:sz w:val="24"/>
        </w:rPr>
        <w:t xml:space="preserve">legal </w:t>
      </w:r>
      <w:r w:rsidR="007E3D4E">
        <w:rPr>
          <w:color w:val="231F20"/>
          <w:sz w:val="24"/>
        </w:rPr>
        <w:t>care and custody of the relative or other suitable</w:t>
      </w:r>
      <w:r w:rsidR="007E3D4E">
        <w:rPr>
          <w:color w:val="231F20"/>
          <w:spacing w:val="-1"/>
          <w:sz w:val="24"/>
        </w:rPr>
        <w:t xml:space="preserve"> </w:t>
      </w:r>
      <w:r w:rsidR="007E3D4E">
        <w:rPr>
          <w:color w:val="231F20"/>
          <w:sz w:val="24"/>
        </w:rPr>
        <w:t>person.</w:t>
      </w:r>
    </w:p>
    <w:p w14:paraId="0EE532FB" w14:textId="2010A90C" w:rsidR="00A64B29" w:rsidRDefault="007E3D4E">
      <w:pPr>
        <w:pStyle w:val="ListParagraph"/>
        <w:numPr>
          <w:ilvl w:val="0"/>
          <w:numId w:val="1"/>
        </w:numPr>
        <w:tabs>
          <w:tab w:val="left" w:pos="1529"/>
          <w:tab w:val="left" w:pos="1530"/>
        </w:tabs>
        <w:spacing w:before="268" w:line="235" w:lineRule="auto"/>
        <w:ind w:right="986"/>
        <w:rPr>
          <w:sz w:val="24"/>
        </w:rPr>
      </w:pPr>
      <w:r>
        <w:rPr>
          <w:color w:val="231F20"/>
          <w:sz w:val="24"/>
        </w:rPr>
        <w:t xml:space="preserve">Article 10 cases are </w:t>
      </w:r>
      <w:r w:rsidR="00D731BA">
        <w:rPr>
          <w:color w:val="231F20"/>
          <w:sz w:val="24"/>
        </w:rPr>
        <w:t xml:space="preserve">regularly reviewed by the </w:t>
      </w:r>
      <w:r>
        <w:rPr>
          <w:color w:val="231F20"/>
          <w:sz w:val="24"/>
        </w:rPr>
        <w:t>Family Court</w:t>
      </w:r>
      <w:r w:rsidR="00D731BA">
        <w:rPr>
          <w:color w:val="231F20"/>
          <w:sz w:val="24"/>
        </w:rPr>
        <w:t xml:space="preserve"> during permanency hearings.</w:t>
      </w:r>
    </w:p>
    <w:p w14:paraId="09E1757E" w14:textId="2BF30010" w:rsidR="00A64B29" w:rsidRPr="002E6C5B" w:rsidRDefault="007E3D4E">
      <w:pPr>
        <w:pStyle w:val="ListParagraph"/>
        <w:numPr>
          <w:ilvl w:val="0"/>
          <w:numId w:val="1"/>
        </w:numPr>
        <w:tabs>
          <w:tab w:val="left" w:pos="1529"/>
          <w:tab w:val="left" w:pos="1530"/>
        </w:tabs>
        <w:spacing w:before="270" w:line="235" w:lineRule="auto"/>
        <w:ind w:right="1665"/>
        <w:rPr>
          <w:sz w:val="24"/>
        </w:rPr>
      </w:pPr>
      <w:r>
        <w:rPr>
          <w:color w:val="231F20"/>
          <w:sz w:val="24"/>
        </w:rPr>
        <w:t xml:space="preserve">The relative works cooperatively with the Department of Social Services </w:t>
      </w:r>
      <w:r w:rsidR="00394CC2">
        <w:rPr>
          <w:color w:val="231F20"/>
          <w:sz w:val="24"/>
        </w:rPr>
        <w:t>and will receive</w:t>
      </w:r>
      <w:r w:rsidR="00166446">
        <w:rPr>
          <w:color w:val="231F20"/>
          <w:sz w:val="24"/>
        </w:rPr>
        <w:t xml:space="preserve"> regular</w:t>
      </w:r>
      <w:r w:rsidR="00394CC2">
        <w:rPr>
          <w:color w:val="231F20"/>
          <w:sz w:val="24"/>
        </w:rPr>
        <w:t xml:space="preserve"> caseworker visits </w:t>
      </w:r>
      <w:r>
        <w:rPr>
          <w:color w:val="231F20"/>
          <w:sz w:val="24"/>
        </w:rPr>
        <w:t>in their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home.</w:t>
      </w:r>
    </w:p>
    <w:p w14:paraId="1239B036" w14:textId="22CE771C" w:rsidR="00166446" w:rsidRDefault="00166446">
      <w:pPr>
        <w:pStyle w:val="ListParagraph"/>
        <w:numPr>
          <w:ilvl w:val="0"/>
          <w:numId w:val="1"/>
        </w:numPr>
        <w:tabs>
          <w:tab w:val="left" w:pos="1529"/>
          <w:tab w:val="left" w:pos="1530"/>
        </w:tabs>
        <w:spacing w:before="270" w:line="235" w:lineRule="auto"/>
        <w:ind w:right="1665"/>
        <w:rPr>
          <w:sz w:val="24"/>
        </w:rPr>
      </w:pPr>
      <w:r>
        <w:rPr>
          <w:color w:val="231F20"/>
          <w:sz w:val="24"/>
        </w:rPr>
        <w:t>The Court will determine a visitation plan between the child and their parent.</w:t>
      </w:r>
    </w:p>
    <w:p w14:paraId="29651FFE" w14:textId="70883D33" w:rsidR="00A64B29" w:rsidRDefault="007E3D4E" w:rsidP="007E52A3">
      <w:pPr>
        <w:pStyle w:val="ListParagraph"/>
        <w:numPr>
          <w:ilvl w:val="0"/>
          <w:numId w:val="1"/>
        </w:numPr>
        <w:tabs>
          <w:tab w:val="left" w:pos="1529"/>
          <w:tab w:val="left" w:pos="1530"/>
        </w:tabs>
        <w:spacing w:line="235" w:lineRule="auto"/>
        <w:ind w:right="1679"/>
        <w:rPr>
          <w:sz w:val="24"/>
        </w:rPr>
      </w:pPr>
      <w:r>
        <w:rPr>
          <w:color w:val="231F20"/>
          <w:sz w:val="24"/>
        </w:rPr>
        <w:t>Completion of a home visit will be required</w:t>
      </w:r>
      <w:r w:rsidR="009B6460">
        <w:rPr>
          <w:color w:val="231F20"/>
          <w:sz w:val="24"/>
        </w:rPr>
        <w:t>,</w:t>
      </w:r>
      <w:r>
        <w:rPr>
          <w:color w:val="231F20"/>
          <w:sz w:val="24"/>
        </w:rPr>
        <w:t xml:space="preserve"> in addition to CPS, criminal and other background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checks.</w:t>
      </w:r>
    </w:p>
    <w:p w14:paraId="2789161C" w14:textId="34DB180D" w:rsidR="00A64B29" w:rsidRPr="002E6C5B" w:rsidRDefault="007E3D4E" w:rsidP="002E6C5B">
      <w:pPr>
        <w:pStyle w:val="ListParagraph"/>
        <w:numPr>
          <w:ilvl w:val="0"/>
          <w:numId w:val="1"/>
        </w:numPr>
        <w:tabs>
          <w:tab w:val="left" w:pos="1530"/>
        </w:tabs>
        <w:spacing w:line="235" w:lineRule="auto"/>
        <w:ind w:right="1275"/>
        <w:rPr>
          <w:sz w:val="24"/>
        </w:rPr>
      </w:pPr>
      <w:r w:rsidRPr="00367D65">
        <w:rPr>
          <w:color w:val="231F20"/>
          <w:sz w:val="24"/>
        </w:rPr>
        <w:t>Cus</w:t>
      </w:r>
      <w:r>
        <w:rPr>
          <w:color w:val="231F20"/>
          <w:sz w:val="24"/>
        </w:rPr>
        <w:t xml:space="preserve">todial relatives may apply for assistance (cash assistance, daycare, Medicaid and </w:t>
      </w:r>
      <w:r w:rsidR="00F410FC">
        <w:rPr>
          <w:color w:val="231F20"/>
          <w:sz w:val="24"/>
        </w:rPr>
        <w:t xml:space="preserve">SNAP food benefits) </w:t>
      </w:r>
      <w:r>
        <w:rPr>
          <w:color w:val="231F20"/>
          <w:sz w:val="24"/>
        </w:rPr>
        <w:t xml:space="preserve">at the </w:t>
      </w:r>
      <w:r w:rsidR="00AA2D53">
        <w:rPr>
          <w:color w:val="231F20"/>
          <w:sz w:val="24"/>
        </w:rPr>
        <w:t>[</w:t>
      </w:r>
      <w:r w:rsidR="00AA2D53" w:rsidRPr="002E6C5B">
        <w:rPr>
          <w:color w:val="231F20"/>
          <w:sz w:val="24"/>
          <w:highlight w:val="yellow"/>
        </w:rPr>
        <w:t>COUNTY NAME</w:t>
      </w:r>
      <w:r w:rsidR="00AA2D53">
        <w:rPr>
          <w:color w:val="231F20"/>
          <w:sz w:val="24"/>
        </w:rPr>
        <w:t>]</w:t>
      </w:r>
      <w:r>
        <w:rPr>
          <w:color w:val="231F20"/>
          <w:sz w:val="24"/>
        </w:rPr>
        <w:t xml:space="preserve"> Department of Social Services, </w:t>
      </w:r>
      <w:r w:rsidR="00F410FC">
        <w:rPr>
          <w:color w:val="231F20"/>
          <w:sz w:val="24"/>
        </w:rPr>
        <w:t>[</w:t>
      </w:r>
      <w:r w:rsidR="00F410FC" w:rsidRPr="002E6C5B">
        <w:rPr>
          <w:color w:val="231F20"/>
          <w:sz w:val="24"/>
          <w:highlight w:val="yellow"/>
        </w:rPr>
        <w:t>ADDRESS AND PHONE NUMBER</w:t>
      </w:r>
      <w:r w:rsidR="00F410FC">
        <w:rPr>
          <w:color w:val="231F20"/>
          <w:sz w:val="24"/>
        </w:rPr>
        <w:t>]</w:t>
      </w:r>
      <w:r>
        <w:rPr>
          <w:color w:val="231F20"/>
          <w:sz w:val="24"/>
        </w:rPr>
        <w:t>.</w:t>
      </w:r>
    </w:p>
    <w:p w14:paraId="2CAFE3E5" w14:textId="3C006364" w:rsidR="008D38D2" w:rsidRDefault="008D38D2" w:rsidP="002E6C5B">
      <w:pPr>
        <w:pStyle w:val="ListParagraph"/>
        <w:numPr>
          <w:ilvl w:val="0"/>
          <w:numId w:val="1"/>
        </w:numPr>
        <w:tabs>
          <w:tab w:val="left" w:pos="1530"/>
        </w:tabs>
        <w:spacing w:line="235" w:lineRule="auto"/>
        <w:ind w:right="1275"/>
        <w:rPr>
          <w:sz w:val="24"/>
        </w:rPr>
      </w:pPr>
      <w:r>
        <w:rPr>
          <w:color w:val="231F20"/>
          <w:sz w:val="24"/>
        </w:rPr>
        <w:t xml:space="preserve">Permanency: </w:t>
      </w:r>
      <w:r w:rsidR="007E52A3">
        <w:rPr>
          <w:color w:val="231F20"/>
          <w:sz w:val="24"/>
        </w:rPr>
        <w:t>Custodial relatives are i</w:t>
      </w:r>
      <w:r>
        <w:rPr>
          <w:color w:val="231F20"/>
          <w:sz w:val="24"/>
        </w:rPr>
        <w:t xml:space="preserve">neligible for </w:t>
      </w:r>
      <w:proofErr w:type="spellStart"/>
      <w:r>
        <w:rPr>
          <w:color w:val="231F20"/>
          <w:sz w:val="24"/>
        </w:rPr>
        <w:t>KinG</w:t>
      </w:r>
      <w:r w:rsidR="007E52A3">
        <w:rPr>
          <w:color w:val="231F20"/>
          <w:sz w:val="24"/>
        </w:rPr>
        <w:t>AP</w:t>
      </w:r>
      <w:proofErr w:type="spellEnd"/>
      <w:r>
        <w:rPr>
          <w:color w:val="231F20"/>
          <w:sz w:val="24"/>
        </w:rPr>
        <w:t xml:space="preserve"> subsidized guardianship</w:t>
      </w:r>
      <w:r w:rsidR="007E52A3">
        <w:rPr>
          <w:color w:val="231F20"/>
          <w:sz w:val="24"/>
        </w:rPr>
        <w:t xml:space="preserve">. If </w:t>
      </w:r>
      <w:r>
        <w:rPr>
          <w:color w:val="231F20"/>
          <w:sz w:val="24"/>
        </w:rPr>
        <w:t>the relative decides to seek adoption for the child(ren)</w:t>
      </w:r>
      <w:r w:rsidR="007E52A3">
        <w:rPr>
          <w:color w:val="231F20"/>
          <w:sz w:val="24"/>
        </w:rPr>
        <w:t>,</w:t>
      </w:r>
      <w:r>
        <w:rPr>
          <w:color w:val="231F20"/>
          <w:sz w:val="24"/>
        </w:rPr>
        <w:t xml:space="preserve"> the</w:t>
      </w:r>
      <w:r w:rsidR="007E52A3">
        <w:rPr>
          <w:color w:val="231F20"/>
          <w:sz w:val="24"/>
        </w:rPr>
        <w:t xml:space="preserve"> relative</w:t>
      </w:r>
      <w:r>
        <w:rPr>
          <w:color w:val="231F20"/>
          <w:sz w:val="24"/>
        </w:rPr>
        <w:t xml:space="preserve"> will not be eligible to receive a subsidy payment. </w:t>
      </w:r>
    </w:p>
    <w:p w14:paraId="20F1F2E2" w14:textId="77777777" w:rsidR="00A64B29" w:rsidRDefault="00A64B29">
      <w:pPr>
        <w:spacing w:line="235" w:lineRule="auto"/>
        <w:jc w:val="both"/>
        <w:rPr>
          <w:sz w:val="24"/>
        </w:rPr>
      </w:pPr>
    </w:p>
    <w:p w14:paraId="1275753C" w14:textId="77777777" w:rsidR="008D38D2" w:rsidRDefault="008D38D2">
      <w:pPr>
        <w:spacing w:line="235" w:lineRule="auto"/>
        <w:jc w:val="both"/>
        <w:rPr>
          <w:sz w:val="24"/>
        </w:rPr>
      </w:pPr>
    </w:p>
    <w:p w14:paraId="51220AE9" w14:textId="70B6089D" w:rsidR="008D38D2" w:rsidRDefault="008D38D2">
      <w:pPr>
        <w:spacing w:line="235" w:lineRule="auto"/>
        <w:jc w:val="both"/>
        <w:rPr>
          <w:sz w:val="24"/>
        </w:rPr>
        <w:sectPr w:rsidR="008D38D2">
          <w:headerReference w:type="default" r:id="rId10"/>
          <w:pgSz w:w="12240" w:h="15840"/>
          <w:pgMar w:top="980" w:right="0" w:bottom="1460" w:left="0" w:header="545" w:footer="1265" w:gutter="0"/>
          <w:cols w:space="720"/>
        </w:sectPr>
      </w:pPr>
    </w:p>
    <w:p w14:paraId="22096536" w14:textId="77777777" w:rsidR="00A64B29" w:rsidRDefault="00A64B29">
      <w:pPr>
        <w:pStyle w:val="BodyText"/>
        <w:rPr>
          <w:sz w:val="20"/>
        </w:rPr>
      </w:pPr>
    </w:p>
    <w:p w14:paraId="5D7C96EA" w14:textId="77777777" w:rsidR="00A64B29" w:rsidRDefault="00A64B29">
      <w:pPr>
        <w:pStyle w:val="BodyText"/>
        <w:rPr>
          <w:sz w:val="20"/>
        </w:rPr>
      </w:pPr>
    </w:p>
    <w:p w14:paraId="0FB68818" w14:textId="75F1D0E9" w:rsidR="00A64B29" w:rsidRDefault="008D38D2">
      <w:pPr>
        <w:pStyle w:val="Heading1"/>
        <w:tabs>
          <w:tab w:val="left" w:pos="9061"/>
        </w:tabs>
        <w:spacing w:before="245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F422B30" wp14:editId="4C00E8BA">
                <wp:simplePos x="0" y="0"/>
                <wp:positionH relativeFrom="page">
                  <wp:posOffset>457200</wp:posOffset>
                </wp:positionH>
                <wp:positionV relativeFrom="paragraph">
                  <wp:posOffset>497840</wp:posOffset>
                </wp:positionV>
                <wp:extent cx="6858000" cy="1270"/>
                <wp:effectExtent l="0" t="0" r="0" b="0"/>
                <wp:wrapTopAndBottom/>
                <wp:docPr id="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>
                            <a:gd name="T0" fmla="*/ 0 w 10800"/>
                            <a:gd name="T1" fmla="*/ 0 h 1270"/>
                            <a:gd name="T2" fmla="*/ 2147483646 w 1080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800" h="127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C2C6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07F736" id="Freeform 3" o:spid="_x0000_s1026" style="position:absolute;margin-left:36pt;margin-top:39.2pt;width:540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Qa9GgMAAPAGAAAOAAAAZHJzL2Uyb0RvYy54bWysVduOmzAQfa/Uf7D8WCnLJYRctGS1yqWq&#10;tG1X2vQDHNsEVLCp7YRsq/57xwaykG2lqmoeiM0cxnPODIfbu3NZoBNXOpciwcGNjxEXVLJcHBL8&#10;ZbcdzTDShghGCil4gp+5xnfLt29u62rBQ5nJgnGFIInQi7pKcGZMtfA8TTNeEn0jKy4gmEpVEgNb&#10;dfCYIjVkLwsv9P3Yq6VilZKUaw13100QL13+NOXUfE5TzQ0qEgy1GXdV7rq3V295SxYHRaosp20Z&#10;5B+qKEku4NBLqjUxBB1V/ipVmVMltUzNDZWlJ9M0p9xxADaBf8XmKSMVd1xAHF1dZNL/Ly39dHpU&#10;KGcJnmAkSAkt2irOreBobNWpK70A0FP1qCw/XT1I+lVDwBtE7EYDBu3rj5JBFnI00ilyTlVpnwSu&#10;6OyEf74Iz88GUbgZzyYz34f+UIgF4dT1xSOL7ll61OY9ly4POT1o07SNwcqJztrSd5AiLQvo4DsP&#10;+ahGgQ952yZfQMEAlKHuQOjeBRP2MGEQTaPZOI7iP2Uc99A++n3GaICJga6P4slkHF+XB43ocbgC&#10;giiHjjbJOiXoWbRSwAoR++7tIqd+JbVV3QoD0u4CexjkAJgV7gU9GaCBvUW7AejQzX97jIIX6/qV&#10;UhjBK7Vv6FTE2OrsIXaJauir6wXK2g7bUClPfCcdyFwNBxz3Ei1EH9Um6sYIkE0cFvYsR/Byvi27&#10;Nz1CbvOicONTCFcVTJvvyGtZ5MxGbT1aHfarQqETAeMIV+Eq3rTSDWBKHgVz2TJO2KZdG5IXzdrV&#10;ZvPBpLdy2Jl3zvBj7s83s80sGkVhvBlF/no9ut+uolG8DaaT9Xi9Wq2Dn7a0IFpkOWNc2Oo6lwqi&#10;v3OB1i8bf7n41IDFgOzW/V6T9YZlOJWBS/fv2DlPsDbQ+MZesmewBCUb24XPBCwyqb5jVIPlJlh/&#10;OxLFMSo+CPC0eRBF1qPdJppMQ9iofmTfjxBBIVWCDYaBt8uVaXz9WKn8kMFJgWurkPdgRWluPcPV&#10;11TVbsBWHYP2E2B9u793qJcP1fIXAAAA//8DAFBLAwQUAAYACAAAACEAprfGGNwAAAAJAQAADwAA&#10;AGRycy9kb3ducmV2LnhtbEyPzU7DMBCE70i8g7VI3KiT0j+lcSoEQqqACwH1vI2XOMJeR7HbhrfH&#10;OcFptTOr2W/K3eisONMQOs8K8lkGgrjxuuNWwefH890GRIjIGq1nUvBDAXbV9VWJhfYXfqdzHVuR&#10;QjgUqMDE2BdShsaQwzDzPXHyvvzgMKZ1aKUe8JLCnZXzLFtJhx2nDwZ7ejTUfNcnp+Dt3uWH4Grc&#10;L/dPgzYv64W0r0rd3owPWxCRxvh3DBN+QocqMR39iXUQVsF6nqrENDcLEJOfLyflOCkrkFUp/zeo&#10;fgEAAP//AwBQSwECLQAUAAYACAAAACEAtoM4kv4AAADhAQAAEwAAAAAAAAAAAAAAAAAAAAAAW0Nv&#10;bnRlbnRfVHlwZXNdLnhtbFBLAQItABQABgAIAAAAIQA4/SH/1gAAAJQBAAALAAAAAAAAAAAAAAAA&#10;AC8BAABfcmVscy8ucmVsc1BLAQItABQABgAIAAAAIQDXWQa9GgMAAPAGAAAOAAAAAAAAAAAAAAAA&#10;AC4CAABkcnMvZTJvRG9jLnhtbFBLAQItABQABgAIAAAAIQCmt8YY3AAAAAkBAAAPAAAAAAAAAAAA&#10;AAAAAHQFAABkcnMvZG93bnJldi54bWxQSwUGAAAAAAQABADzAAAAfQYAAAAA&#10;" path="m,l10800,e" filled="f" strokecolor="#2c2c6e" strokeweight="1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  <w:r w:rsidR="007E3D4E">
        <w:rPr>
          <w:color w:val="2C2C6E"/>
        </w:rPr>
        <w:t>Article 6 – Court</w:t>
      </w:r>
      <w:r w:rsidR="003A543C">
        <w:rPr>
          <w:color w:val="2C2C6E"/>
        </w:rPr>
        <w:t>-</w:t>
      </w:r>
      <w:r w:rsidR="007E3D4E">
        <w:rPr>
          <w:color w:val="2C2C6E"/>
        </w:rPr>
        <w:t>Ordered Custody</w:t>
      </w:r>
      <w:r w:rsidR="007E3D4E">
        <w:rPr>
          <w:color w:val="2C2C6E"/>
        </w:rPr>
        <w:tab/>
        <w:t>(Family Court Act)</w:t>
      </w:r>
    </w:p>
    <w:p w14:paraId="688FC893" w14:textId="77777777" w:rsidR="00A64B29" w:rsidRDefault="00A64B29">
      <w:pPr>
        <w:pStyle w:val="BodyText"/>
        <w:spacing w:before="11"/>
        <w:rPr>
          <w:sz w:val="25"/>
        </w:rPr>
      </w:pPr>
    </w:p>
    <w:p w14:paraId="1CD07465" w14:textId="58E875D3" w:rsidR="00A64B29" w:rsidRPr="002E6C5B" w:rsidRDefault="007E3D4E" w:rsidP="002E6C5B">
      <w:pPr>
        <w:pStyle w:val="Heading2"/>
        <w:spacing w:line="216" w:lineRule="auto"/>
        <w:ind w:right="1547"/>
        <w:rPr>
          <w:b w:val="0"/>
        </w:rPr>
      </w:pPr>
      <w:r w:rsidRPr="002E6C5B">
        <w:rPr>
          <w:rFonts w:asciiTheme="minorHAnsi" w:hAnsiTheme="minorHAnsi" w:cstheme="minorHAnsi"/>
          <w:color w:val="231F20"/>
        </w:rPr>
        <w:t>This is considered a permanent custodial arrangement unless, at some point</w:t>
      </w:r>
      <w:r w:rsidRPr="002E6C5B">
        <w:rPr>
          <w:rFonts w:asciiTheme="minorHAnsi" w:hAnsiTheme="minorHAnsi" w:cstheme="minorHAnsi"/>
          <w:color w:val="231F20"/>
          <w:spacing w:val="12"/>
        </w:rPr>
        <w:t xml:space="preserve"> </w:t>
      </w:r>
      <w:r w:rsidRPr="002E6C5B">
        <w:rPr>
          <w:rFonts w:asciiTheme="minorHAnsi" w:hAnsiTheme="minorHAnsi" w:cstheme="minorHAnsi"/>
          <w:color w:val="231F20"/>
        </w:rPr>
        <w:t>in</w:t>
      </w:r>
      <w:r w:rsidRPr="002E6C5B">
        <w:rPr>
          <w:rFonts w:asciiTheme="minorHAnsi" w:hAnsiTheme="minorHAnsi" w:cstheme="minorHAnsi"/>
          <w:color w:val="231F20"/>
          <w:spacing w:val="12"/>
        </w:rPr>
        <w:t xml:space="preserve"> </w:t>
      </w:r>
      <w:r w:rsidRPr="002E6C5B">
        <w:rPr>
          <w:rFonts w:asciiTheme="minorHAnsi" w:hAnsiTheme="minorHAnsi" w:cstheme="minorHAnsi"/>
          <w:color w:val="231F20"/>
        </w:rPr>
        <w:t>the</w:t>
      </w:r>
      <w:r w:rsidRPr="002E6C5B">
        <w:rPr>
          <w:rFonts w:asciiTheme="minorHAnsi" w:hAnsiTheme="minorHAnsi" w:cstheme="minorHAnsi"/>
          <w:color w:val="231F20"/>
          <w:spacing w:val="13"/>
        </w:rPr>
        <w:t xml:space="preserve"> </w:t>
      </w:r>
      <w:r w:rsidRPr="002E6C5B">
        <w:rPr>
          <w:rFonts w:asciiTheme="minorHAnsi" w:hAnsiTheme="minorHAnsi" w:cstheme="minorHAnsi"/>
          <w:color w:val="231F20"/>
        </w:rPr>
        <w:t>future,</w:t>
      </w:r>
      <w:r w:rsidRPr="002E6C5B">
        <w:rPr>
          <w:rFonts w:asciiTheme="minorHAnsi" w:hAnsiTheme="minorHAnsi" w:cstheme="minorHAnsi"/>
          <w:color w:val="231F20"/>
          <w:spacing w:val="12"/>
        </w:rPr>
        <w:t xml:space="preserve"> </w:t>
      </w:r>
      <w:r w:rsidRPr="002E6C5B">
        <w:rPr>
          <w:rFonts w:asciiTheme="minorHAnsi" w:hAnsiTheme="minorHAnsi" w:cstheme="minorHAnsi"/>
          <w:color w:val="231F20"/>
        </w:rPr>
        <w:t>the</w:t>
      </w:r>
      <w:r w:rsidRPr="002E6C5B">
        <w:rPr>
          <w:rFonts w:asciiTheme="minorHAnsi" w:hAnsiTheme="minorHAnsi" w:cstheme="minorHAnsi"/>
          <w:color w:val="231F20"/>
          <w:spacing w:val="13"/>
        </w:rPr>
        <w:t xml:space="preserve"> </w:t>
      </w:r>
      <w:r w:rsidRPr="002E6C5B">
        <w:rPr>
          <w:rFonts w:asciiTheme="minorHAnsi" w:hAnsiTheme="minorHAnsi" w:cstheme="minorHAnsi"/>
          <w:color w:val="231F20"/>
        </w:rPr>
        <w:t>parent</w:t>
      </w:r>
      <w:r w:rsidRPr="002E6C5B">
        <w:rPr>
          <w:rFonts w:asciiTheme="minorHAnsi" w:hAnsiTheme="minorHAnsi" w:cstheme="minorHAnsi"/>
          <w:color w:val="231F20"/>
          <w:spacing w:val="12"/>
        </w:rPr>
        <w:t xml:space="preserve"> </w:t>
      </w:r>
      <w:r w:rsidRPr="002E6C5B">
        <w:rPr>
          <w:rFonts w:asciiTheme="minorHAnsi" w:hAnsiTheme="minorHAnsi" w:cstheme="minorHAnsi"/>
          <w:color w:val="231F20"/>
        </w:rPr>
        <w:t>shows</w:t>
      </w:r>
      <w:r w:rsidRPr="002E6C5B">
        <w:rPr>
          <w:rFonts w:asciiTheme="minorHAnsi" w:hAnsiTheme="minorHAnsi" w:cstheme="minorHAnsi"/>
          <w:color w:val="231F20"/>
          <w:spacing w:val="13"/>
        </w:rPr>
        <w:t xml:space="preserve"> </w:t>
      </w:r>
      <w:r w:rsidRPr="002E6C5B">
        <w:rPr>
          <w:rFonts w:asciiTheme="minorHAnsi" w:hAnsiTheme="minorHAnsi" w:cstheme="minorHAnsi"/>
          <w:color w:val="231F20"/>
        </w:rPr>
        <w:t>the</w:t>
      </w:r>
      <w:r w:rsidRPr="002E6C5B">
        <w:rPr>
          <w:rFonts w:asciiTheme="minorHAnsi" w:hAnsiTheme="minorHAnsi" w:cstheme="minorHAnsi"/>
          <w:color w:val="231F20"/>
          <w:spacing w:val="12"/>
        </w:rPr>
        <w:t xml:space="preserve"> </w:t>
      </w:r>
      <w:r w:rsidRPr="002E6C5B">
        <w:rPr>
          <w:rFonts w:asciiTheme="minorHAnsi" w:hAnsiTheme="minorHAnsi" w:cstheme="minorHAnsi"/>
          <w:color w:val="231F20"/>
        </w:rPr>
        <w:t>Court</w:t>
      </w:r>
      <w:r w:rsidRPr="002E6C5B">
        <w:rPr>
          <w:rFonts w:asciiTheme="minorHAnsi" w:hAnsiTheme="minorHAnsi" w:cstheme="minorHAnsi"/>
          <w:color w:val="231F20"/>
          <w:spacing w:val="13"/>
        </w:rPr>
        <w:t xml:space="preserve"> </w:t>
      </w:r>
      <w:r w:rsidRPr="002E6C5B">
        <w:rPr>
          <w:rFonts w:asciiTheme="minorHAnsi" w:hAnsiTheme="minorHAnsi" w:cstheme="minorHAnsi"/>
          <w:color w:val="231F20"/>
          <w:u w:color="231F20"/>
        </w:rPr>
        <w:t>both</w:t>
      </w:r>
      <w:r w:rsidRPr="002E6C5B">
        <w:rPr>
          <w:rFonts w:asciiTheme="minorHAnsi" w:hAnsiTheme="minorHAnsi" w:cstheme="minorHAnsi"/>
          <w:color w:val="231F20"/>
          <w:spacing w:val="9"/>
        </w:rPr>
        <w:t xml:space="preserve"> </w:t>
      </w:r>
      <w:r w:rsidRPr="002E6C5B">
        <w:rPr>
          <w:rFonts w:asciiTheme="minorHAnsi" w:hAnsiTheme="minorHAnsi" w:cstheme="minorHAnsi"/>
          <w:color w:val="231F20"/>
        </w:rPr>
        <w:t>a</w:t>
      </w:r>
      <w:r w:rsidRPr="002E6C5B">
        <w:rPr>
          <w:rFonts w:asciiTheme="minorHAnsi" w:hAnsiTheme="minorHAnsi" w:cstheme="minorHAnsi"/>
          <w:color w:val="231F20"/>
          <w:spacing w:val="12"/>
        </w:rPr>
        <w:t xml:space="preserve"> </w:t>
      </w:r>
      <w:r w:rsidRPr="002E6C5B">
        <w:rPr>
          <w:rFonts w:asciiTheme="minorHAnsi" w:hAnsiTheme="minorHAnsi" w:cstheme="minorHAnsi"/>
          <w:color w:val="231F20"/>
        </w:rPr>
        <w:t>significant</w:t>
      </w:r>
      <w:r w:rsidRPr="002E6C5B">
        <w:rPr>
          <w:rFonts w:asciiTheme="minorHAnsi" w:hAnsiTheme="minorHAnsi" w:cstheme="minorHAnsi"/>
          <w:color w:val="231F20"/>
          <w:spacing w:val="13"/>
        </w:rPr>
        <w:t xml:space="preserve"> </w:t>
      </w:r>
      <w:r w:rsidRPr="002E6C5B">
        <w:rPr>
          <w:rFonts w:asciiTheme="minorHAnsi" w:hAnsiTheme="minorHAnsi" w:cstheme="minorHAnsi"/>
          <w:color w:val="231F20"/>
        </w:rPr>
        <w:t>change</w:t>
      </w:r>
      <w:r w:rsidRPr="002E6C5B">
        <w:rPr>
          <w:rFonts w:asciiTheme="minorHAnsi" w:hAnsiTheme="minorHAnsi" w:cstheme="minorHAnsi"/>
          <w:color w:val="231F20"/>
          <w:spacing w:val="12"/>
        </w:rPr>
        <w:t xml:space="preserve"> </w:t>
      </w:r>
      <w:r w:rsidRPr="002E6C5B">
        <w:rPr>
          <w:rFonts w:asciiTheme="minorHAnsi" w:hAnsiTheme="minorHAnsi" w:cstheme="minorHAnsi"/>
          <w:color w:val="231F20"/>
        </w:rPr>
        <w:t>in</w:t>
      </w:r>
      <w:r w:rsidR="003A543C" w:rsidRPr="00965791">
        <w:rPr>
          <w:rFonts w:asciiTheme="minorHAnsi" w:hAnsiTheme="minorHAnsi" w:cstheme="minorHAnsi"/>
          <w:color w:val="231F20"/>
        </w:rPr>
        <w:t xml:space="preserve"> </w:t>
      </w:r>
      <w:r w:rsidRPr="002E6C5B">
        <w:rPr>
          <w:rFonts w:asciiTheme="minorHAnsi" w:hAnsiTheme="minorHAnsi" w:cstheme="minorHAnsi"/>
        </w:rPr>
        <w:t xml:space="preserve">circumstances </w:t>
      </w:r>
      <w:r w:rsidRPr="002E6C5B">
        <w:rPr>
          <w:rFonts w:asciiTheme="minorHAnsi" w:hAnsiTheme="minorHAnsi" w:cstheme="minorHAnsi"/>
          <w:i/>
          <w:iCs/>
          <w:u w:color="231F20"/>
        </w:rPr>
        <w:t>and</w:t>
      </w:r>
      <w:r w:rsidRPr="002E6C5B">
        <w:rPr>
          <w:rFonts w:asciiTheme="minorHAnsi" w:hAnsiTheme="minorHAnsi" w:cstheme="minorHAnsi"/>
          <w:i/>
          <w:iCs/>
        </w:rPr>
        <w:t xml:space="preserve"> </w:t>
      </w:r>
      <w:r w:rsidRPr="002E6C5B">
        <w:rPr>
          <w:rFonts w:asciiTheme="minorHAnsi" w:hAnsiTheme="minorHAnsi" w:cstheme="minorHAnsi"/>
        </w:rPr>
        <w:t>that it would be in the child’s best interest to allow the child to return to the parent’s custody</w:t>
      </w:r>
      <w:r w:rsidRPr="002E6C5B">
        <w:t>.</w:t>
      </w:r>
    </w:p>
    <w:p w14:paraId="040E07CF" w14:textId="77777777" w:rsidR="00A64B29" w:rsidRDefault="00A64B29">
      <w:pPr>
        <w:pStyle w:val="BodyText"/>
        <w:spacing w:before="7"/>
        <w:rPr>
          <w:b/>
          <w:sz w:val="32"/>
        </w:rPr>
      </w:pPr>
    </w:p>
    <w:p w14:paraId="125ACB81" w14:textId="403DD4D4" w:rsidR="00615384" w:rsidRPr="002E6C5B" w:rsidRDefault="00615384" w:rsidP="00615384">
      <w:pPr>
        <w:pStyle w:val="ListParagraph"/>
        <w:numPr>
          <w:ilvl w:val="0"/>
          <w:numId w:val="1"/>
        </w:numPr>
        <w:tabs>
          <w:tab w:val="left" w:pos="1529"/>
          <w:tab w:val="left" w:pos="1530"/>
        </w:tabs>
        <w:spacing w:line="235" w:lineRule="auto"/>
        <w:ind w:right="1111"/>
        <w:rPr>
          <w:sz w:val="24"/>
        </w:rPr>
      </w:pPr>
      <w:r>
        <w:rPr>
          <w:color w:val="231F20"/>
          <w:sz w:val="24"/>
        </w:rPr>
        <w:t>Relatives initiate a custody proceeding by filing an Article 6 Custody Petition on their own or with the help of their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attorney.</w:t>
      </w:r>
    </w:p>
    <w:p w14:paraId="1F1A8F00" w14:textId="77777777" w:rsidR="00615384" w:rsidRPr="002E6C5B" w:rsidRDefault="00615384" w:rsidP="002E6C5B">
      <w:pPr>
        <w:tabs>
          <w:tab w:val="left" w:pos="1529"/>
          <w:tab w:val="left" w:pos="1530"/>
        </w:tabs>
        <w:spacing w:line="235" w:lineRule="auto"/>
        <w:ind w:left="1170" w:right="1111"/>
        <w:rPr>
          <w:sz w:val="24"/>
        </w:rPr>
      </w:pPr>
    </w:p>
    <w:p w14:paraId="294E3DC2" w14:textId="42932C41" w:rsidR="00A64B29" w:rsidRPr="002E6C5B" w:rsidRDefault="008819AC">
      <w:pPr>
        <w:pStyle w:val="ListParagraph"/>
        <w:numPr>
          <w:ilvl w:val="0"/>
          <w:numId w:val="1"/>
        </w:numPr>
        <w:tabs>
          <w:tab w:val="left" w:pos="1529"/>
          <w:tab w:val="left" w:pos="1530"/>
        </w:tabs>
        <w:spacing w:before="0" w:line="235" w:lineRule="auto"/>
        <w:ind w:right="840"/>
        <w:rPr>
          <w:sz w:val="24"/>
        </w:rPr>
      </w:pPr>
      <w:r>
        <w:rPr>
          <w:color w:val="231F20"/>
          <w:sz w:val="24"/>
        </w:rPr>
        <w:t xml:space="preserve">A child </w:t>
      </w:r>
      <w:r w:rsidR="007E3D4E">
        <w:rPr>
          <w:color w:val="231F20"/>
          <w:sz w:val="24"/>
        </w:rPr>
        <w:t xml:space="preserve">in Article 6 custody </w:t>
      </w:r>
      <w:r>
        <w:rPr>
          <w:color w:val="231F20"/>
          <w:sz w:val="24"/>
        </w:rPr>
        <w:t>is</w:t>
      </w:r>
      <w:r w:rsidR="007E3D4E">
        <w:rPr>
          <w:color w:val="231F20"/>
          <w:sz w:val="24"/>
        </w:rPr>
        <w:t xml:space="preserve"> in the legal custody of the relative/</w:t>
      </w:r>
      <w:r w:rsidR="003A543C">
        <w:rPr>
          <w:color w:val="231F20"/>
          <w:sz w:val="24"/>
        </w:rPr>
        <w:t xml:space="preserve">other </w:t>
      </w:r>
      <w:r w:rsidR="007E3D4E">
        <w:rPr>
          <w:color w:val="231F20"/>
          <w:sz w:val="24"/>
        </w:rPr>
        <w:t>suitable person who petitioned for and was granted</w:t>
      </w:r>
      <w:r w:rsidR="007E3D4E">
        <w:rPr>
          <w:color w:val="231F20"/>
          <w:spacing w:val="-2"/>
          <w:sz w:val="24"/>
        </w:rPr>
        <w:t xml:space="preserve"> </w:t>
      </w:r>
      <w:r w:rsidR="007E3D4E">
        <w:rPr>
          <w:color w:val="231F20"/>
          <w:sz w:val="24"/>
        </w:rPr>
        <w:t>custody.</w:t>
      </w:r>
    </w:p>
    <w:p w14:paraId="39A3FFBD" w14:textId="3E0D1D1A" w:rsidR="00A64B29" w:rsidRDefault="00425AC4">
      <w:pPr>
        <w:pStyle w:val="ListParagraph"/>
        <w:numPr>
          <w:ilvl w:val="0"/>
          <w:numId w:val="1"/>
        </w:numPr>
        <w:tabs>
          <w:tab w:val="left" w:pos="1529"/>
          <w:tab w:val="left" w:pos="1530"/>
        </w:tabs>
        <w:spacing w:before="264"/>
        <w:rPr>
          <w:sz w:val="24"/>
        </w:rPr>
      </w:pPr>
      <w:r>
        <w:rPr>
          <w:color w:val="231F20"/>
          <w:sz w:val="24"/>
        </w:rPr>
        <w:t>The Department of Social Services (</w:t>
      </w:r>
      <w:r w:rsidR="007E3D4E">
        <w:rPr>
          <w:color w:val="231F20"/>
          <w:sz w:val="24"/>
        </w:rPr>
        <w:t>DSS</w:t>
      </w:r>
      <w:r>
        <w:rPr>
          <w:color w:val="231F20"/>
          <w:sz w:val="24"/>
        </w:rPr>
        <w:t>)</w:t>
      </w:r>
      <w:r w:rsidR="007E3D4E">
        <w:rPr>
          <w:color w:val="231F20"/>
          <w:sz w:val="24"/>
        </w:rPr>
        <w:t xml:space="preserve"> maintains no role or ongoing oversight unless </w:t>
      </w:r>
      <w:r w:rsidR="001F2A1D">
        <w:rPr>
          <w:color w:val="231F20"/>
          <w:sz w:val="24"/>
        </w:rPr>
        <w:t xml:space="preserve">it is </w:t>
      </w:r>
      <w:r w:rsidR="007E3D4E">
        <w:rPr>
          <w:color w:val="231F20"/>
          <w:sz w:val="24"/>
        </w:rPr>
        <w:t>specifically ordered by the</w:t>
      </w:r>
      <w:r w:rsidR="007E3D4E">
        <w:rPr>
          <w:color w:val="231F20"/>
          <w:spacing w:val="-11"/>
          <w:sz w:val="24"/>
        </w:rPr>
        <w:t xml:space="preserve"> </w:t>
      </w:r>
      <w:r w:rsidR="007E3D4E">
        <w:rPr>
          <w:color w:val="231F20"/>
          <w:sz w:val="24"/>
        </w:rPr>
        <w:t>Court.</w:t>
      </w:r>
    </w:p>
    <w:p w14:paraId="289DF5F6" w14:textId="03FE1553" w:rsidR="00A64B29" w:rsidRDefault="008819AC">
      <w:pPr>
        <w:pStyle w:val="ListParagraph"/>
        <w:numPr>
          <w:ilvl w:val="0"/>
          <w:numId w:val="1"/>
        </w:numPr>
        <w:tabs>
          <w:tab w:val="left" w:pos="1529"/>
          <w:tab w:val="left" w:pos="1530"/>
        </w:tabs>
        <w:spacing w:line="235" w:lineRule="auto"/>
        <w:ind w:right="1182"/>
        <w:rPr>
          <w:sz w:val="24"/>
        </w:rPr>
      </w:pPr>
      <w:r>
        <w:rPr>
          <w:color w:val="231F20"/>
          <w:sz w:val="24"/>
        </w:rPr>
        <w:t xml:space="preserve">A custodian </w:t>
      </w:r>
      <w:r w:rsidR="007E3D4E">
        <w:rPr>
          <w:color w:val="231F20"/>
          <w:sz w:val="24"/>
        </w:rPr>
        <w:t>ha</w:t>
      </w:r>
      <w:r>
        <w:rPr>
          <w:color w:val="231F20"/>
          <w:sz w:val="24"/>
        </w:rPr>
        <w:t>s</w:t>
      </w:r>
      <w:r w:rsidR="007E3D4E">
        <w:rPr>
          <w:color w:val="231F20"/>
          <w:sz w:val="24"/>
        </w:rPr>
        <w:t xml:space="preserve"> the right and responsibility to care and plan for the child. Custodians “step into the shoes” of </w:t>
      </w:r>
      <w:r>
        <w:rPr>
          <w:color w:val="231F20"/>
          <w:sz w:val="24"/>
        </w:rPr>
        <w:t>a</w:t>
      </w:r>
      <w:r w:rsidR="007E3D4E">
        <w:rPr>
          <w:color w:val="231F20"/>
          <w:sz w:val="24"/>
        </w:rPr>
        <w:t xml:space="preserve"> parent and </w:t>
      </w:r>
      <w:r w:rsidR="00401A07">
        <w:rPr>
          <w:color w:val="231F20"/>
          <w:sz w:val="24"/>
        </w:rPr>
        <w:t>take on</w:t>
      </w:r>
      <w:r w:rsidR="007E3D4E">
        <w:rPr>
          <w:color w:val="231F20"/>
          <w:sz w:val="24"/>
        </w:rPr>
        <w:t xml:space="preserve"> legal responsibility for the</w:t>
      </w:r>
      <w:r w:rsidR="007E3D4E">
        <w:rPr>
          <w:color w:val="231F20"/>
          <w:spacing w:val="-1"/>
          <w:sz w:val="24"/>
        </w:rPr>
        <w:t xml:space="preserve"> </w:t>
      </w:r>
      <w:r w:rsidR="007E3D4E">
        <w:rPr>
          <w:color w:val="231F20"/>
          <w:sz w:val="24"/>
        </w:rPr>
        <w:t>child.</w:t>
      </w:r>
    </w:p>
    <w:p w14:paraId="4EF1B3C9" w14:textId="4584BE1C" w:rsidR="00A64B29" w:rsidRDefault="007E3D4E">
      <w:pPr>
        <w:pStyle w:val="ListParagraph"/>
        <w:numPr>
          <w:ilvl w:val="0"/>
          <w:numId w:val="1"/>
        </w:numPr>
        <w:tabs>
          <w:tab w:val="left" w:pos="1529"/>
          <w:tab w:val="left" w:pos="1530"/>
        </w:tabs>
        <w:spacing w:line="235" w:lineRule="auto"/>
        <w:ind w:right="932"/>
        <w:rPr>
          <w:sz w:val="24"/>
        </w:rPr>
      </w:pPr>
      <w:r>
        <w:rPr>
          <w:color w:val="231F20"/>
          <w:sz w:val="24"/>
        </w:rPr>
        <w:t>Parents retain their parental rights</w:t>
      </w:r>
      <w:r w:rsidR="008819AC" w:rsidRPr="008819AC">
        <w:rPr>
          <w:color w:val="231F20"/>
          <w:sz w:val="24"/>
        </w:rPr>
        <w:t>—</w:t>
      </w:r>
      <w:r>
        <w:rPr>
          <w:color w:val="231F20"/>
          <w:sz w:val="24"/>
        </w:rPr>
        <w:t>including visitation rights and involvement in other important parental decisions.</w:t>
      </w:r>
    </w:p>
    <w:p w14:paraId="1DAAC557" w14:textId="7524BE87" w:rsidR="008D38D2" w:rsidRPr="002E6C5B" w:rsidRDefault="007E3D4E">
      <w:pPr>
        <w:pStyle w:val="ListParagraph"/>
        <w:numPr>
          <w:ilvl w:val="0"/>
          <w:numId w:val="1"/>
        </w:numPr>
        <w:tabs>
          <w:tab w:val="left" w:pos="1530"/>
        </w:tabs>
        <w:spacing w:before="270" w:line="235" w:lineRule="auto"/>
        <w:ind w:right="1301"/>
        <w:jc w:val="both"/>
        <w:rPr>
          <w:sz w:val="24"/>
        </w:rPr>
      </w:pPr>
      <w:r>
        <w:rPr>
          <w:color w:val="231F20"/>
          <w:sz w:val="24"/>
        </w:rPr>
        <w:t xml:space="preserve">Custodial relatives may apply for assistance (cash assistance, daycare, Medicaid, and </w:t>
      </w:r>
      <w:r w:rsidR="00814A6C">
        <w:rPr>
          <w:color w:val="231F20"/>
          <w:sz w:val="24"/>
        </w:rPr>
        <w:t>SNAP food benefits</w:t>
      </w:r>
      <w:r>
        <w:rPr>
          <w:color w:val="231F20"/>
          <w:sz w:val="24"/>
        </w:rPr>
        <w:t xml:space="preserve">) at the </w:t>
      </w:r>
      <w:r w:rsidR="00814A6C">
        <w:rPr>
          <w:color w:val="231F20"/>
          <w:sz w:val="24"/>
        </w:rPr>
        <w:t>[</w:t>
      </w:r>
      <w:r w:rsidR="00814A6C" w:rsidRPr="002E6C5B">
        <w:rPr>
          <w:color w:val="231F20"/>
          <w:sz w:val="24"/>
          <w:highlight w:val="yellow"/>
        </w:rPr>
        <w:t>NAME OF COUNTY</w:t>
      </w:r>
      <w:r w:rsidR="00814A6C">
        <w:rPr>
          <w:color w:val="231F20"/>
          <w:sz w:val="24"/>
        </w:rPr>
        <w:t xml:space="preserve">] </w:t>
      </w:r>
      <w:r>
        <w:rPr>
          <w:color w:val="231F20"/>
          <w:sz w:val="24"/>
        </w:rPr>
        <w:t xml:space="preserve">County Department of Social Services, </w:t>
      </w:r>
      <w:r w:rsidR="00814A6C">
        <w:rPr>
          <w:color w:val="231F20"/>
          <w:sz w:val="24"/>
        </w:rPr>
        <w:t>[</w:t>
      </w:r>
      <w:r w:rsidR="00814A6C" w:rsidRPr="002E6C5B">
        <w:rPr>
          <w:color w:val="231F20"/>
          <w:sz w:val="24"/>
          <w:highlight w:val="yellow"/>
        </w:rPr>
        <w:t>ADDRESS AND PHONE NUMBER</w:t>
      </w:r>
      <w:r w:rsidR="00814A6C">
        <w:rPr>
          <w:color w:val="231F20"/>
          <w:sz w:val="24"/>
        </w:rPr>
        <w:t>].</w:t>
      </w:r>
    </w:p>
    <w:p w14:paraId="48773CE8" w14:textId="5927EE3A" w:rsidR="008D38D2" w:rsidRPr="004820CF" w:rsidRDefault="00615384" w:rsidP="002E6C5B">
      <w:pPr>
        <w:pStyle w:val="ListParagraph"/>
        <w:numPr>
          <w:ilvl w:val="0"/>
          <w:numId w:val="1"/>
        </w:numPr>
        <w:tabs>
          <w:tab w:val="left" w:pos="1530"/>
        </w:tabs>
        <w:spacing w:line="235" w:lineRule="auto"/>
        <w:ind w:right="1275"/>
        <w:rPr>
          <w:color w:val="231F20"/>
          <w:sz w:val="24"/>
          <w:highlight w:val="yellow"/>
        </w:rPr>
      </w:pPr>
      <w:r w:rsidRPr="004820CF">
        <w:rPr>
          <w:color w:val="231F20"/>
          <w:sz w:val="24"/>
          <w:highlight w:val="yellow"/>
        </w:rPr>
        <w:t xml:space="preserve">Permanency: Custodial relatives are ineligible for </w:t>
      </w:r>
      <w:proofErr w:type="spellStart"/>
      <w:r w:rsidRPr="004820CF">
        <w:rPr>
          <w:color w:val="231F20"/>
          <w:sz w:val="24"/>
          <w:highlight w:val="yellow"/>
        </w:rPr>
        <w:t>KinGAP</w:t>
      </w:r>
      <w:proofErr w:type="spellEnd"/>
      <w:r w:rsidRPr="004820CF">
        <w:rPr>
          <w:color w:val="231F20"/>
          <w:sz w:val="24"/>
          <w:highlight w:val="yellow"/>
        </w:rPr>
        <w:t xml:space="preserve"> subsidized guardianship. If the relative decides to seek adoption for the child(ren), the relative will not be eligible to receive a subsidy payment.</w:t>
      </w:r>
    </w:p>
    <w:p w14:paraId="103FA91A" w14:textId="77777777" w:rsidR="004B1BF8" w:rsidRDefault="004B1BF8" w:rsidP="008D38D2">
      <w:pPr>
        <w:tabs>
          <w:tab w:val="left" w:pos="1530"/>
        </w:tabs>
        <w:spacing w:before="270" w:line="235" w:lineRule="auto"/>
        <w:ind w:right="1301"/>
        <w:jc w:val="both"/>
        <w:rPr>
          <w:sz w:val="24"/>
        </w:rPr>
      </w:pPr>
    </w:p>
    <w:p w14:paraId="54EDE7F0" w14:textId="6F9708F6" w:rsidR="006A7614" w:rsidRPr="002E6C5B" w:rsidRDefault="006A7614" w:rsidP="002E6C5B">
      <w:pPr>
        <w:pStyle w:val="ListParagraph"/>
        <w:numPr>
          <w:ilvl w:val="0"/>
          <w:numId w:val="2"/>
        </w:numPr>
        <w:tabs>
          <w:tab w:val="left" w:pos="1530"/>
        </w:tabs>
        <w:spacing w:before="270" w:line="235" w:lineRule="auto"/>
        <w:ind w:right="1301"/>
        <w:jc w:val="both"/>
        <w:rPr>
          <w:sz w:val="24"/>
        </w:rPr>
        <w:sectPr w:rsidR="006A7614" w:rsidRPr="002E6C5B">
          <w:pgSz w:w="12240" w:h="15840"/>
          <w:pgMar w:top="980" w:right="0" w:bottom="1460" w:left="0" w:header="545" w:footer="1265" w:gutter="0"/>
          <w:cols w:space="720"/>
        </w:sectPr>
      </w:pPr>
    </w:p>
    <w:p w14:paraId="45E7C0AC" w14:textId="77777777" w:rsidR="00A64B29" w:rsidRDefault="00A64B29">
      <w:pPr>
        <w:pStyle w:val="BodyText"/>
        <w:rPr>
          <w:sz w:val="20"/>
        </w:rPr>
      </w:pPr>
    </w:p>
    <w:p w14:paraId="66D76232" w14:textId="77777777" w:rsidR="00A64B29" w:rsidRDefault="00A64B29">
      <w:pPr>
        <w:pStyle w:val="BodyText"/>
        <w:rPr>
          <w:sz w:val="20"/>
        </w:rPr>
      </w:pPr>
    </w:p>
    <w:p w14:paraId="6FDEFE97" w14:textId="6EEFBD74" w:rsidR="00A64B29" w:rsidRDefault="008D38D2">
      <w:pPr>
        <w:pStyle w:val="Heading1"/>
        <w:tabs>
          <w:tab w:val="left" w:pos="9061"/>
        </w:tabs>
        <w:spacing w:before="245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05329E6" wp14:editId="3AE499DE">
                <wp:simplePos x="0" y="0"/>
                <wp:positionH relativeFrom="page">
                  <wp:posOffset>457200</wp:posOffset>
                </wp:positionH>
                <wp:positionV relativeFrom="paragraph">
                  <wp:posOffset>497840</wp:posOffset>
                </wp:positionV>
                <wp:extent cx="6858000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>
                            <a:gd name="T0" fmla="*/ 0 w 10800"/>
                            <a:gd name="T1" fmla="*/ 0 h 1270"/>
                            <a:gd name="T2" fmla="*/ 2147483646 w 10800"/>
                            <a:gd name="T3" fmla="*/ 0 h 127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10800" h="1270">
                              <a:moveTo>
                                <a:pt x="0" y="0"/>
                              </a:moveTo>
                              <a:lnTo>
                                <a:pt x="1080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2C2C6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CCF095" id="Freeform 2" o:spid="_x0000_s1026" style="position:absolute;margin-left:36pt;margin-top:39.2pt;width:540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HS6GAMAAPAGAAAOAAAAZHJzL2Uyb0RvYy54bWysVV1vmzAUfZ+0/2D5cVLKRwhJUUlV5WOa&#10;1G2Vmv0AxzYBDWxmOyFdtf++a0NSSLdpmpYHYnMP995zrjnc3B6rEh240oUUKQ6ufIy4oJIVYpfi&#10;L5v1aIaRNkQwUkrBU/zENb6dv31z09QJD2UuS8YVgiRCJ02d4tyYOvE8TXNeEX0lay4gmElVEQNb&#10;tfOYIg1kr0ov9P3Ya6RitZKUaw13l20Qz13+LOPUfM4yzQ0qUwy9GXdV7rq1V29+Q5KdInVe0K4N&#10;8g9dVKQQUPScakkMQXtVvEpVFVRJLTNzRWXlySwrKHccgE3gX7B5zEnNHRcQR9dnmfT/S0s/HR4U&#10;KliKI4wEqWBEa8W5FRyFVp2m1gmAHusHZfnp+l7SrxoC3iBiNxowaNt8lAyykL2RTpFjpir7JHBF&#10;Ryf801l4fjSIws14Npn5PsyHQiwIp24uHklOz9K9Nu+5dHnI4V6bdmwMVk501rW+gRRZVcIE33nI&#10;Rw0KfMjbDfkMCgagHJ0KwvTOmLCHCYNoGs3GcRT/LuO4h/bRrzOCvr3WYqDro3gyGceX7U3+BARR&#10;difaJD8pQY+ikwJWiNh3bxM59WuprepWGJB2E9hikANgVrgX9GSABvYWPe6j26e6MgperMtXSmEE&#10;r9S2pVMTY7uzRewSNTBXNwuUdxO2oUoe+EY6kLk4HFDuJVqKPqpLdDpGgGzjsLC1HMFzfdt27/QI&#10;uS7K0h2fUriu4LT5jryWZcFs1Paj1W67KBU6EDCOcBEu4lUnxgCm5F4wly3nhK26tSFF2a5dbzYf&#10;nPRODnvmnTM8X/vXq9lqFo2iMF6NIn+5HN2tF9EoXgfTyXK8XCyWwQ/bWhAlecEYF7a7k0sF0d+5&#10;QOeXrb+cfWrAYkB27X6vyXrDNpzKwOX079g5T7A20PrGVrInsAQlW9uFzwQscqm+Y9SA5aZYf9sT&#10;xTEqPwjwtOsgiqxHu000mYawUf3Ith8hgkKqFBsMB94uF6b19X2til0OlQI3ViHvwIqywnqG66/t&#10;qtuArToG3SfA+nZ/71AvH6r5TwAAAP//AwBQSwMEFAAGAAgAAAAhAKa3xhjcAAAACQEAAA8AAABk&#10;cnMvZG93bnJldi54bWxMj81OwzAQhO9IvIO1SNyok9I/pXEqBEKqgAsB9byNlzjCXkex24a3xznB&#10;abUzq9lvyt3orDjTEDrPCvJZBoK48brjVsHnx/PdBkSIyBqtZ1LwQwF21fVViYX2F36ncx1bkUI4&#10;FKjAxNgXUobGkMMw8z1x8r784DCmdWilHvCSwp2V8yxbSYcdpw8Ge3o01HzXJ6fg7d7lh+Bq3C/3&#10;T4M2L+uFtK9K3d6MD1sQkcb4dwwTfkKHKjEd/Yl1EFbBep6qxDQ3CxCTny8n5TgpK5BVKf83qH4B&#10;AAD//wMAUEsBAi0AFAAGAAgAAAAhALaDOJL+AAAA4QEAABMAAAAAAAAAAAAAAAAAAAAAAFtDb250&#10;ZW50X1R5cGVzXS54bWxQSwECLQAUAAYACAAAACEAOP0h/9YAAACUAQAACwAAAAAAAAAAAAAAAAAv&#10;AQAAX3JlbHMvLnJlbHNQSwECLQAUAAYACAAAACEAsAh0uhgDAADwBgAADgAAAAAAAAAAAAAAAAAu&#10;AgAAZHJzL2Uyb0RvYy54bWxQSwECLQAUAAYACAAAACEAprfGGNwAAAAJAQAADwAAAAAAAAAAAAAA&#10;AAByBQAAZHJzL2Rvd25yZXYueG1sUEsFBgAAAAAEAAQA8wAAAHsGAAAAAA==&#10;" path="m,l10800,e" filled="f" strokecolor="#2c2c6e" strokeweight="1pt">
                <v:path arrowok="t" o:connecttype="custom" o:connectlocs="0,0;2147483646,0" o:connectangles="0,0"/>
                <w10:wrap type="topAndBottom" anchorx="page"/>
              </v:shape>
            </w:pict>
          </mc:Fallback>
        </mc:AlternateContent>
      </w:r>
      <w:r w:rsidR="007E3D4E">
        <w:rPr>
          <w:color w:val="2C2C6E"/>
        </w:rPr>
        <w:t>KINSHIP</w:t>
      </w:r>
      <w:r w:rsidR="007E3D4E">
        <w:rPr>
          <w:color w:val="2C2C6E"/>
          <w:spacing w:val="-2"/>
        </w:rPr>
        <w:t xml:space="preserve"> </w:t>
      </w:r>
      <w:r w:rsidR="007E3D4E">
        <w:rPr>
          <w:color w:val="2C2C6E"/>
        </w:rPr>
        <w:t>FOSTER</w:t>
      </w:r>
      <w:r w:rsidR="007E3D4E">
        <w:rPr>
          <w:color w:val="2C2C6E"/>
          <w:spacing w:val="-1"/>
        </w:rPr>
        <w:t xml:space="preserve"> </w:t>
      </w:r>
      <w:r w:rsidR="007E3D4E">
        <w:rPr>
          <w:color w:val="2C2C6E"/>
        </w:rPr>
        <w:t>CARE</w:t>
      </w:r>
      <w:r w:rsidR="007E3D4E">
        <w:rPr>
          <w:color w:val="2C2C6E"/>
        </w:rPr>
        <w:tab/>
        <w:t>(Family Court Act)</w:t>
      </w:r>
    </w:p>
    <w:p w14:paraId="58D9CC4F" w14:textId="77777777" w:rsidR="00A64B29" w:rsidRDefault="00A64B29">
      <w:pPr>
        <w:pStyle w:val="BodyText"/>
        <w:spacing w:before="11"/>
        <w:rPr>
          <w:sz w:val="25"/>
        </w:rPr>
      </w:pPr>
    </w:p>
    <w:p w14:paraId="367FCA71" w14:textId="1274E54B" w:rsidR="00A64B29" w:rsidRDefault="007E3D4E">
      <w:pPr>
        <w:pStyle w:val="Heading2"/>
        <w:spacing w:line="216" w:lineRule="auto"/>
        <w:ind w:right="1526"/>
      </w:pPr>
      <w:r>
        <w:rPr>
          <w:color w:val="231F20"/>
        </w:rPr>
        <w:t xml:space="preserve">A </w:t>
      </w:r>
      <w:r w:rsidR="005C5075">
        <w:rPr>
          <w:color w:val="231F20"/>
        </w:rPr>
        <w:t>k</w:t>
      </w:r>
      <w:r>
        <w:rPr>
          <w:color w:val="231F20"/>
        </w:rPr>
        <w:t>inship foster care placement is a temporary custod</w:t>
      </w:r>
      <w:r w:rsidR="005C5075">
        <w:rPr>
          <w:color w:val="231F20"/>
        </w:rPr>
        <w:t>y</w:t>
      </w:r>
      <w:r>
        <w:rPr>
          <w:color w:val="231F20"/>
        </w:rPr>
        <w:t xml:space="preserve"> arrangement </w:t>
      </w:r>
      <w:r w:rsidR="005C5075">
        <w:rPr>
          <w:color w:val="231F20"/>
        </w:rPr>
        <w:t>that</w:t>
      </w:r>
      <w:r>
        <w:rPr>
          <w:color w:val="231F20"/>
        </w:rPr>
        <w:t xml:space="preserve"> occurs when a child needs to be in foster care as the result of a Family Court proceeding</w:t>
      </w:r>
      <w:r w:rsidR="005C5075">
        <w:rPr>
          <w:color w:val="231F20"/>
        </w:rPr>
        <w:t>,</w:t>
      </w:r>
      <w:r>
        <w:rPr>
          <w:color w:val="231F20"/>
        </w:rPr>
        <w:t xml:space="preserve"> and a relative becomes </w:t>
      </w:r>
      <w:r w:rsidR="005C5075">
        <w:rPr>
          <w:color w:val="231F20"/>
        </w:rPr>
        <w:t>the child’s</w:t>
      </w:r>
      <w:r>
        <w:rPr>
          <w:color w:val="231F20"/>
        </w:rPr>
        <w:t xml:space="preserve"> kinship foster parent.</w:t>
      </w:r>
    </w:p>
    <w:p w14:paraId="5F861F6D" w14:textId="77777777" w:rsidR="00A64B29" w:rsidRDefault="00A64B29">
      <w:pPr>
        <w:pStyle w:val="BodyText"/>
        <w:spacing w:before="9"/>
        <w:rPr>
          <w:b/>
          <w:sz w:val="27"/>
        </w:rPr>
      </w:pPr>
    </w:p>
    <w:p w14:paraId="6FDD449E" w14:textId="661F15FA" w:rsidR="00A64B29" w:rsidRPr="002E6C5B" w:rsidRDefault="007E3D4E" w:rsidP="002E6C5B">
      <w:pPr>
        <w:pStyle w:val="ListParagraph"/>
        <w:numPr>
          <w:ilvl w:val="0"/>
          <w:numId w:val="1"/>
        </w:numPr>
        <w:tabs>
          <w:tab w:val="left" w:pos="1529"/>
          <w:tab w:val="left" w:pos="1530"/>
        </w:tabs>
        <w:spacing w:before="0" w:line="235" w:lineRule="auto"/>
        <w:ind w:right="1055"/>
        <w:rPr>
          <w:sz w:val="24"/>
        </w:rPr>
      </w:pPr>
      <w:r>
        <w:rPr>
          <w:color w:val="231F20"/>
          <w:sz w:val="24"/>
        </w:rPr>
        <w:t>Children who are in kinship foster care are in the legal custody of the Commissioner of the Department of Social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Services.</w:t>
      </w:r>
      <w:r w:rsidR="002E6C5B">
        <w:rPr>
          <w:color w:val="231F20"/>
          <w:sz w:val="24"/>
        </w:rPr>
        <w:t xml:space="preserve"> </w:t>
      </w:r>
      <w:r w:rsidRPr="002E6C5B">
        <w:rPr>
          <w:color w:val="231F20"/>
          <w:sz w:val="24"/>
        </w:rPr>
        <w:t>The Department of Social Services</w:t>
      </w:r>
      <w:r w:rsidR="00D250F7" w:rsidRPr="002E6C5B">
        <w:rPr>
          <w:color w:val="231F20"/>
          <w:sz w:val="24"/>
        </w:rPr>
        <w:t xml:space="preserve"> (DSS)</w:t>
      </w:r>
      <w:r w:rsidRPr="002E6C5B">
        <w:rPr>
          <w:color w:val="231F20"/>
          <w:sz w:val="24"/>
        </w:rPr>
        <w:t xml:space="preserve"> is responsible for oversight, supervision and planning for the</w:t>
      </w:r>
      <w:r w:rsidRPr="002E6C5B">
        <w:rPr>
          <w:color w:val="231F20"/>
          <w:spacing w:val="-1"/>
          <w:sz w:val="24"/>
        </w:rPr>
        <w:t xml:space="preserve"> </w:t>
      </w:r>
      <w:r w:rsidRPr="002E6C5B">
        <w:rPr>
          <w:color w:val="231F20"/>
          <w:sz w:val="24"/>
        </w:rPr>
        <w:t>child.</w:t>
      </w:r>
    </w:p>
    <w:p w14:paraId="169E4308" w14:textId="298D240C" w:rsidR="00A64B29" w:rsidRDefault="007E3D4E">
      <w:pPr>
        <w:pStyle w:val="ListParagraph"/>
        <w:numPr>
          <w:ilvl w:val="0"/>
          <w:numId w:val="1"/>
        </w:numPr>
        <w:tabs>
          <w:tab w:val="left" w:pos="1529"/>
          <w:tab w:val="left" w:pos="1530"/>
        </w:tabs>
        <w:spacing w:before="244" w:line="235" w:lineRule="auto"/>
        <w:ind w:right="962"/>
        <w:rPr>
          <w:sz w:val="24"/>
        </w:rPr>
      </w:pPr>
      <w:r>
        <w:rPr>
          <w:color w:val="231F20"/>
          <w:sz w:val="24"/>
        </w:rPr>
        <w:t>Kinship foster parents work as a team with the caseworker, school, therapist and other service providers toward reunification, including assisting with</w:t>
      </w:r>
      <w:r>
        <w:rPr>
          <w:color w:val="231F20"/>
          <w:spacing w:val="-9"/>
          <w:sz w:val="24"/>
        </w:rPr>
        <w:t xml:space="preserve"> </w:t>
      </w:r>
      <w:r>
        <w:rPr>
          <w:color w:val="231F20"/>
          <w:sz w:val="24"/>
        </w:rPr>
        <w:t>visitation.</w:t>
      </w:r>
    </w:p>
    <w:p w14:paraId="507E5775" w14:textId="77777777" w:rsidR="00A64B29" w:rsidRDefault="007E3D4E">
      <w:pPr>
        <w:pStyle w:val="ListParagraph"/>
        <w:numPr>
          <w:ilvl w:val="0"/>
          <w:numId w:val="1"/>
        </w:numPr>
        <w:tabs>
          <w:tab w:val="left" w:pos="1529"/>
          <w:tab w:val="left" w:pos="1530"/>
        </w:tabs>
        <w:spacing w:before="239"/>
        <w:rPr>
          <w:sz w:val="24"/>
        </w:rPr>
      </w:pPr>
      <w:r>
        <w:rPr>
          <w:color w:val="231F20"/>
          <w:sz w:val="24"/>
        </w:rPr>
        <w:t>Becoming certified as a kinship foster parent</w:t>
      </w:r>
      <w:r>
        <w:rPr>
          <w:color w:val="231F20"/>
          <w:spacing w:val="-3"/>
          <w:sz w:val="24"/>
        </w:rPr>
        <w:t xml:space="preserve"> </w:t>
      </w:r>
      <w:r>
        <w:rPr>
          <w:color w:val="231F20"/>
          <w:sz w:val="24"/>
        </w:rPr>
        <w:t>involves:</w:t>
      </w:r>
    </w:p>
    <w:p w14:paraId="19EDFD45" w14:textId="26ACA3DF" w:rsidR="00A64B29" w:rsidRDefault="007E3D4E">
      <w:pPr>
        <w:pStyle w:val="ListParagraph"/>
        <w:numPr>
          <w:ilvl w:val="1"/>
          <w:numId w:val="1"/>
        </w:numPr>
        <w:tabs>
          <w:tab w:val="left" w:pos="2159"/>
          <w:tab w:val="left" w:pos="2160"/>
        </w:tabs>
        <w:spacing w:before="83"/>
        <w:rPr>
          <w:sz w:val="24"/>
        </w:rPr>
      </w:pPr>
      <w:r>
        <w:rPr>
          <w:color w:val="231F20"/>
          <w:sz w:val="24"/>
        </w:rPr>
        <w:t>Completion of a preparation/training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program</w:t>
      </w:r>
      <w:r w:rsidR="007A5057">
        <w:rPr>
          <w:color w:val="231F20"/>
          <w:sz w:val="24"/>
        </w:rPr>
        <w:t>;</w:t>
      </w:r>
    </w:p>
    <w:p w14:paraId="5A1A0AC5" w14:textId="4299BC68" w:rsidR="00A64B29" w:rsidRDefault="007E3D4E">
      <w:pPr>
        <w:pStyle w:val="ListParagraph"/>
        <w:numPr>
          <w:ilvl w:val="1"/>
          <w:numId w:val="1"/>
        </w:numPr>
        <w:tabs>
          <w:tab w:val="left" w:pos="2159"/>
          <w:tab w:val="left" w:pos="2160"/>
        </w:tabs>
        <w:spacing w:before="83"/>
        <w:rPr>
          <w:sz w:val="24"/>
        </w:rPr>
      </w:pPr>
      <w:r>
        <w:rPr>
          <w:color w:val="231F20"/>
          <w:sz w:val="24"/>
        </w:rPr>
        <w:t>Completion of a home</w:t>
      </w:r>
      <w:r>
        <w:rPr>
          <w:color w:val="231F20"/>
          <w:spacing w:val="-2"/>
          <w:sz w:val="24"/>
        </w:rPr>
        <w:t xml:space="preserve"> </w:t>
      </w:r>
      <w:r>
        <w:rPr>
          <w:color w:val="231F20"/>
          <w:sz w:val="24"/>
        </w:rPr>
        <w:t>study</w:t>
      </w:r>
      <w:r w:rsidR="007A5057">
        <w:rPr>
          <w:color w:val="231F20"/>
          <w:sz w:val="24"/>
        </w:rPr>
        <w:t>;</w:t>
      </w:r>
    </w:p>
    <w:p w14:paraId="341C0514" w14:textId="5AC94BBF" w:rsidR="00A64B29" w:rsidRDefault="00615384">
      <w:pPr>
        <w:pStyle w:val="ListParagraph"/>
        <w:numPr>
          <w:ilvl w:val="1"/>
          <w:numId w:val="1"/>
        </w:numPr>
        <w:tabs>
          <w:tab w:val="left" w:pos="2159"/>
          <w:tab w:val="left" w:pos="2160"/>
        </w:tabs>
        <w:spacing w:before="83"/>
        <w:rPr>
          <w:sz w:val="24"/>
        </w:rPr>
      </w:pPr>
      <w:r>
        <w:rPr>
          <w:color w:val="231F20"/>
          <w:sz w:val="24"/>
        </w:rPr>
        <w:t>Completion of a m</w:t>
      </w:r>
      <w:r w:rsidR="007E3D4E">
        <w:rPr>
          <w:color w:val="231F20"/>
          <w:sz w:val="24"/>
        </w:rPr>
        <w:t>edical</w:t>
      </w:r>
      <w:r w:rsidR="00393BDE">
        <w:rPr>
          <w:color w:val="231F20"/>
          <w:sz w:val="24"/>
        </w:rPr>
        <w:t xml:space="preserve"> report, including a physical</w:t>
      </w:r>
      <w:r w:rsidR="007E3D4E">
        <w:rPr>
          <w:color w:val="231F20"/>
          <w:sz w:val="24"/>
        </w:rPr>
        <w:t xml:space="preserve"> exam</w:t>
      </w:r>
      <w:r w:rsidR="00393BDE">
        <w:rPr>
          <w:color w:val="231F20"/>
          <w:sz w:val="24"/>
        </w:rPr>
        <w:t>, for</w:t>
      </w:r>
      <w:r w:rsidR="007E3D4E">
        <w:rPr>
          <w:color w:val="231F20"/>
          <w:sz w:val="24"/>
        </w:rPr>
        <w:t xml:space="preserve"> all household</w:t>
      </w:r>
      <w:r w:rsidR="007E3D4E">
        <w:rPr>
          <w:color w:val="231F20"/>
          <w:spacing w:val="-3"/>
          <w:sz w:val="24"/>
        </w:rPr>
        <w:t xml:space="preserve"> </w:t>
      </w:r>
      <w:r w:rsidR="007E3D4E">
        <w:rPr>
          <w:color w:val="231F20"/>
          <w:sz w:val="24"/>
        </w:rPr>
        <w:t>members</w:t>
      </w:r>
      <w:r w:rsidR="007A5057">
        <w:rPr>
          <w:color w:val="231F20"/>
          <w:sz w:val="24"/>
        </w:rPr>
        <w:t>;</w:t>
      </w:r>
    </w:p>
    <w:p w14:paraId="1CEDB42D" w14:textId="48A41BBF" w:rsidR="00A64B29" w:rsidRPr="002E6C5B" w:rsidRDefault="007E3D4E" w:rsidP="002E6C5B">
      <w:pPr>
        <w:pStyle w:val="ListParagraph"/>
        <w:numPr>
          <w:ilvl w:val="1"/>
          <w:numId w:val="1"/>
        </w:numPr>
        <w:tabs>
          <w:tab w:val="left" w:pos="2159"/>
          <w:tab w:val="left" w:pos="2160"/>
        </w:tabs>
        <w:spacing w:before="89" w:line="235" w:lineRule="auto"/>
        <w:ind w:right="1323"/>
        <w:rPr>
          <w:color w:val="231F20"/>
          <w:sz w:val="24"/>
        </w:rPr>
      </w:pPr>
      <w:r>
        <w:rPr>
          <w:color w:val="231F20"/>
          <w:sz w:val="24"/>
        </w:rPr>
        <w:t xml:space="preserve">Fingerprinting/criminal background check </w:t>
      </w:r>
      <w:r w:rsidR="002E6C5B">
        <w:rPr>
          <w:color w:val="231F20"/>
          <w:sz w:val="24"/>
        </w:rPr>
        <w:t xml:space="preserve">and Child Protective Services clearance </w:t>
      </w:r>
      <w:r>
        <w:rPr>
          <w:color w:val="231F20"/>
          <w:sz w:val="24"/>
        </w:rPr>
        <w:t xml:space="preserve">for all adults </w:t>
      </w:r>
      <w:r w:rsidR="007A5057">
        <w:rPr>
          <w:color w:val="231F20"/>
          <w:sz w:val="24"/>
        </w:rPr>
        <w:t xml:space="preserve">who live in or regularly visit the home; </w:t>
      </w:r>
    </w:p>
    <w:p w14:paraId="6625DC91" w14:textId="3FEE849B" w:rsidR="00A64B29" w:rsidRDefault="007A5057">
      <w:pPr>
        <w:pStyle w:val="ListParagraph"/>
        <w:numPr>
          <w:ilvl w:val="1"/>
          <w:numId w:val="1"/>
        </w:numPr>
        <w:tabs>
          <w:tab w:val="left" w:pos="2159"/>
          <w:tab w:val="left" w:pos="2160"/>
        </w:tabs>
        <w:spacing w:before="89" w:line="235" w:lineRule="auto"/>
        <w:ind w:right="865"/>
        <w:rPr>
          <w:sz w:val="24"/>
        </w:rPr>
      </w:pPr>
      <w:r>
        <w:rPr>
          <w:color w:val="231F20"/>
          <w:sz w:val="24"/>
        </w:rPr>
        <w:t>The agency determines final approval after all requirements have been completed.</w:t>
      </w:r>
    </w:p>
    <w:p w14:paraId="558B85AF" w14:textId="77777777" w:rsidR="00A64B29" w:rsidRDefault="007E3D4E">
      <w:pPr>
        <w:pStyle w:val="ListParagraph"/>
        <w:numPr>
          <w:ilvl w:val="0"/>
          <w:numId w:val="1"/>
        </w:numPr>
        <w:tabs>
          <w:tab w:val="left" w:pos="1529"/>
          <w:tab w:val="left" w:pos="1530"/>
        </w:tabs>
        <w:spacing w:before="245" w:line="235" w:lineRule="auto"/>
        <w:ind w:right="951"/>
        <w:rPr>
          <w:sz w:val="24"/>
        </w:rPr>
      </w:pPr>
      <w:r>
        <w:rPr>
          <w:color w:val="231F20"/>
          <w:sz w:val="24"/>
        </w:rPr>
        <w:t xml:space="preserve">Kinship foster parents receive financial support and medical coverage to help care </w:t>
      </w:r>
      <w:r>
        <w:rPr>
          <w:color w:val="231F20"/>
          <w:spacing w:val="2"/>
          <w:sz w:val="24"/>
        </w:rPr>
        <w:t xml:space="preserve">for </w:t>
      </w:r>
      <w:r>
        <w:rPr>
          <w:color w:val="231F20"/>
          <w:sz w:val="24"/>
        </w:rPr>
        <w:t>the</w:t>
      </w:r>
      <w:r>
        <w:rPr>
          <w:color w:val="231F20"/>
          <w:spacing w:val="4"/>
          <w:sz w:val="24"/>
        </w:rPr>
        <w:t xml:space="preserve"> </w:t>
      </w:r>
      <w:r>
        <w:rPr>
          <w:color w:val="231F20"/>
          <w:spacing w:val="2"/>
          <w:sz w:val="24"/>
        </w:rPr>
        <w:t>child.</w:t>
      </w:r>
    </w:p>
    <w:p w14:paraId="649470B3" w14:textId="77777777" w:rsidR="00A64B29" w:rsidRDefault="007E3D4E">
      <w:pPr>
        <w:pStyle w:val="ListParagraph"/>
        <w:numPr>
          <w:ilvl w:val="0"/>
          <w:numId w:val="1"/>
        </w:numPr>
        <w:tabs>
          <w:tab w:val="left" w:pos="1529"/>
          <w:tab w:val="left" w:pos="1530"/>
        </w:tabs>
        <w:spacing w:before="239"/>
        <w:rPr>
          <w:sz w:val="24"/>
        </w:rPr>
      </w:pPr>
      <w:r>
        <w:rPr>
          <w:color w:val="231F20"/>
          <w:sz w:val="24"/>
        </w:rPr>
        <w:t>Kinship foster parents</w:t>
      </w:r>
      <w:r w:rsidRPr="00B509A8">
        <w:rPr>
          <w:iCs/>
          <w:color w:val="231F20"/>
          <w:sz w:val="24"/>
        </w:rPr>
        <w:t xml:space="preserve"> </w:t>
      </w:r>
      <w:r w:rsidRPr="002E6C5B">
        <w:rPr>
          <w:iCs/>
          <w:color w:val="231F20"/>
          <w:sz w:val="24"/>
        </w:rPr>
        <w:t>may</w:t>
      </w:r>
      <w:r>
        <w:rPr>
          <w:i/>
          <w:color w:val="231F20"/>
          <w:sz w:val="24"/>
        </w:rPr>
        <w:t xml:space="preserve"> </w:t>
      </w:r>
      <w:r>
        <w:rPr>
          <w:color w:val="231F20"/>
          <w:sz w:val="24"/>
        </w:rPr>
        <w:t>be eligible for day care</w:t>
      </w:r>
      <w:r>
        <w:rPr>
          <w:color w:val="231F20"/>
          <w:spacing w:val="-5"/>
          <w:sz w:val="24"/>
        </w:rPr>
        <w:t xml:space="preserve"> </w:t>
      </w:r>
      <w:r>
        <w:rPr>
          <w:color w:val="231F20"/>
          <w:sz w:val="24"/>
        </w:rPr>
        <w:t>assistance.</w:t>
      </w:r>
    </w:p>
    <w:p w14:paraId="2DB472F9" w14:textId="1F4F992E" w:rsidR="00A64B29" w:rsidRDefault="007E3D4E">
      <w:pPr>
        <w:pStyle w:val="ListParagraph"/>
        <w:numPr>
          <w:ilvl w:val="0"/>
          <w:numId w:val="1"/>
        </w:numPr>
        <w:tabs>
          <w:tab w:val="left" w:pos="1529"/>
          <w:tab w:val="left" w:pos="1530"/>
        </w:tabs>
        <w:spacing w:before="243" w:line="235" w:lineRule="auto"/>
        <w:ind w:right="1381"/>
        <w:rPr>
          <w:sz w:val="24"/>
        </w:rPr>
      </w:pPr>
      <w:r>
        <w:rPr>
          <w:color w:val="231F20"/>
          <w:sz w:val="24"/>
        </w:rPr>
        <w:t xml:space="preserve">Kinship foster parents will </w:t>
      </w:r>
      <w:r w:rsidR="002E6C5B">
        <w:rPr>
          <w:color w:val="231F20"/>
          <w:sz w:val="24"/>
        </w:rPr>
        <w:t>receive</w:t>
      </w:r>
      <w:r>
        <w:rPr>
          <w:color w:val="231F20"/>
          <w:sz w:val="24"/>
        </w:rPr>
        <w:t xml:space="preserve"> notice and may attend ongoing Family Court proceedings.</w:t>
      </w:r>
    </w:p>
    <w:p w14:paraId="7EAB7C2A" w14:textId="1624BF65" w:rsidR="00A64B29" w:rsidRPr="002E6C5B" w:rsidRDefault="007E3D4E">
      <w:pPr>
        <w:pStyle w:val="ListParagraph"/>
        <w:numPr>
          <w:ilvl w:val="0"/>
          <w:numId w:val="1"/>
        </w:numPr>
        <w:tabs>
          <w:tab w:val="left" w:pos="1529"/>
          <w:tab w:val="left" w:pos="1530"/>
        </w:tabs>
        <w:spacing w:before="244" w:line="235" w:lineRule="auto"/>
        <w:ind w:right="1001"/>
        <w:rPr>
          <w:sz w:val="24"/>
        </w:rPr>
      </w:pPr>
      <w:r>
        <w:rPr>
          <w:color w:val="231F20"/>
          <w:sz w:val="24"/>
        </w:rPr>
        <w:t>For more information about becoming a kinship foster parent, call</w:t>
      </w:r>
      <w:r w:rsidR="00750D80">
        <w:rPr>
          <w:color w:val="231F20"/>
          <w:sz w:val="24"/>
        </w:rPr>
        <w:t xml:space="preserve"> [</w:t>
      </w:r>
      <w:r w:rsidR="00750D80" w:rsidRPr="002E6C5B">
        <w:rPr>
          <w:color w:val="231F20"/>
          <w:sz w:val="24"/>
          <w:highlight w:val="yellow"/>
        </w:rPr>
        <w:t>NUMBER</w:t>
      </w:r>
      <w:r w:rsidR="00750D80">
        <w:rPr>
          <w:color w:val="231F20"/>
          <w:sz w:val="24"/>
        </w:rPr>
        <w:t>]</w:t>
      </w:r>
      <w:r w:rsidR="00615384">
        <w:rPr>
          <w:color w:val="231F20"/>
          <w:sz w:val="24"/>
        </w:rPr>
        <w:t xml:space="preserve"> </w:t>
      </w:r>
      <w:r>
        <w:rPr>
          <w:color w:val="231F20"/>
          <w:sz w:val="24"/>
        </w:rPr>
        <w:t xml:space="preserve">and ask to speak to a </w:t>
      </w:r>
      <w:proofErr w:type="spellStart"/>
      <w:r>
        <w:rPr>
          <w:color w:val="231F20"/>
          <w:sz w:val="24"/>
        </w:rPr>
        <w:t>homefinder</w:t>
      </w:r>
      <w:proofErr w:type="spellEnd"/>
      <w:r>
        <w:rPr>
          <w:color w:val="231F20"/>
          <w:sz w:val="24"/>
        </w:rPr>
        <w:t>.</w:t>
      </w:r>
    </w:p>
    <w:p w14:paraId="7117F2E8" w14:textId="63FC2024" w:rsidR="00615384" w:rsidRPr="004820CF" w:rsidRDefault="008D38D2" w:rsidP="004820CF">
      <w:pPr>
        <w:pStyle w:val="ListParagraph"/>
        <w:numPr>
          <w:ilvl w:val="0"/>
          <w:numId w:val="1"/>
        </w:numPr>
        <w:tabs>
          <w:tab w:val="left" w:pos="1529"/>
          <w:tab w:val="left" w:pos="1530"/>
        </w:tabs>
        <w:spacing w:before="244" w:line="235" w:lineRule="auto"/>
        <w:ind w:right="1008"/>
        <w:rPr>
          <w:sz w:val="24"/>
          <w:highlight w:val="yellow"/>
        </w:rPr>
      </w:pPr>
      <w:r w:rsidRPr="004820CF">
        <w:rPr>
          <w:color w:val="231F20"/>
          <w:sz w:val="24"/>
          <w:highlight w:val="yellow"/>
        </w:rPr>
        <w:t>Permanency</w:t>
      </w:r>
      <w:r w:rsidR="00615384" w:rsidRPr="004820CF">
        <w:rPr>
          <w:color w:val="231F20"/>
          <w:sz w:val="24"/>
          <w:highlight w:val="yellow"/>
        </w:rPr>
        <w:t xml:space="preserve"> through </w:t>
      </w:r>
      <w:proofErr w:type="spellStart"/>
      <w:r w:rsidRPr="004820CF">
        <w:rPr>
          <w:color w:val="231F20"/>
          <w:sz w:val="24"/>
          <w:highlight w:val="yellow"/>
        </w:rPr>
        <w:t>KinG</w:t>
      </w:r>
      <w:r w:rsidR="00615384" w:rsidRPr="004820CF">
        <w:rPr>
          <w:color w:val="231F20"/>
          <w:sz w:val="24"/>
          <w:highlight w:val="yellow"/>
        </w:rPr>
        <w:t>AP</w:t>
      </w:r>
      <w:proofErr w:type="spellEnd"/>
      <w:r w:rsidRPr="004820CF">
        <w:rPr>
          <w:color w:val="231F20"/>
          <w:sz w:val="24"/>
          <w:highlight w:val="yellow"/>
        </w:rPr>
        <w:t xml:space="preserve">: When attempts </w:t>
      </w:r>
      <w:r w:rsidR="00615384" w:rsidRPr="004820CF">
        <w:rPr>
          <w:color w:val="231F20"/>
          <w:sz w:val="24"/>
          <w:highlight w:val="yellow"/>
        </w:rPr>
        <w:t xml:space="preserve">to reunify the child with the </w:t>
      </w:r>
      <w:r w:rsidRPr="004820CF">
        <w:rPr>
          <w:color w:val="231F20"/>
          <w:sz w:val="24"/>
          <w:highlight w:val="yellow"/>
        </w:rPr>
        <w:t xml:space="preserve">parents </w:t>
      </w:r>
      <w:r w:rsidR="00615384" w:rsidRPr="004820CF">
        <w:rPr>
          <w:color w:val="231F20"/>
          <w:sz w:val="24"/>
          <w:highlight w:val="yellow"/>
        </w:rPr>
        <w:t>have not worked</w:t>
      </w:r>
      <w:r w:rsidRPr="004820CF">
        <w:rPr>
          <w:color w:val="231F20"/>
          <w:sz w:val="24"/>
          <w:highlight w:val="yellow"/>
        </w:rPr>
        <w:t xml:space="preserve"> and adoption has been ruled out</w:t>
      </w:r>
      <w:r w:rsidR="00792D6A" w:rsidRPr="004820CF">
        <w:rPr>
          <w:color w:val="231F20"/>
          <w:sz w:val="24"/>
          <w:highlight w:val="yellow"/>
        </w:rPr>
        <w:t>,</w:t>
      </w:r>
      <w:r w:rsidRPr="004820CF">
        <w:rPr>
          <w:color w:val="231F20"/>
          <w:sz w:val="24"/>
          <w:highlight w:val="yellow"/>
        </w:rPr>
        <w:t xml:space="preserve"> and</w:t>
      </w:r>
      <w:r w:rsidR="00792D6A" w:rsidRPr="004820CF">
        <w:rPr>
          <w:color w:val="231F20"/>
          <w:sz w:val="24"/>
          <w:highlight w:val="yellow"/>
        </w:rPr>
        <w:t xml:space="preserve"> after</w:t>
      </w:r>
      <w:r w:rsidRPr="004820CF">
        <w:rPr>
          <w:color w:val="231F20"/>
          <w:sz w:val="24"/>
          <w:highlight w:val="yellow"/>
        </w:rPr>
        <w:t xml:space="preserve"> the child has lived with </w:t>
      </w:r>
      <w:r w:rsidR="00792D6A" w:rsidRPr="004820CF">
        <w:rPr>
          <w:color w:val="231F20"/>
          <w:sz w:val="24"/>
          <w:highlight w:val="yellow"/>
        </w:rPr>
        <w:t>their kinship</w:t>
      </w:r>
      <w:r w:rsidRPr="004820CF">
        <w:rPr>
          <w:color w:val="231F20"/>
          <w:sz w:val="24"/>
          <w:highlight w:val="yellow"/>
        </w:rPr>
        <w:t xml:space="preserve"> foster </w:t>
      </w:r>
      <w:r w:rsidR="00792D6A" w:rsidRPr="004820CF">
        <w:rPr>
          <w:color w:val="231F20"/>
          <w:sz w:val="24"/>
          <w:highlight w:val="yellow"/>
        </w:rPr>
        <w:t>parent</w:t>
      </w:r>
      <w:r w:rsidRPr="004820CF">
        <w:rPr>
          <w:color w:val="231F20"/>
          <w:sz w:val="24"/>
          <w:highlight w:val="yellow"/>
        </w:rPr>
        <w:t xml:space="preserve"> for six months</w:t>
      </w:r>
      <w:r w:rsidR="00792D6A" w:rsidRPr="004820CF">
        <w:rPr>
          <w:color w:val="231F20"/>
          <w:sz w:val="24"/>
          <w:highlight w:val="yellow"/>
        </w:rPr>
        <w:t xml:space="preserve"> in a row</w:t>
      </w:r>
      <w:r w:rsidRPr="004820CF">
        <w:rPr>
          <w:color w:val="231F20"/>
          <w:sz w:val="24"/>
          <w:highlight w:val="yellow"/>
        </w:rPr>
        <w:t>, the kinship foster parent can be granted subsidized guardianship with the approval of the Local Department of Social Services.</w:t>
      </w:r>
    </w:p>
    <w:p w14:paraId="456E6175" w14:textId="29D9BCFD" w:rsidR="008D38D2" w:rsidRPr="002E6C5B" w:rsidRDefault="00615384" w:rsidP="004820CF">
      <w:pPr>
        <w:pStyle w:val="ListParagraph"/>
        <w:numPr>
          <w:ilvl w:val="0"/>
          <w:numId w:val="1"/>
        </w:numPr>
        <w:tabs>
          <w:tab w:val="left" w:pos="1529"/>
          <w:tab w:val="left" w:pos="1530"/>
        </w:tabs>
        <w:spacing w:before="244" w:line="235" w:lineRule="auto"/>
        <w:ind w:right="1001"/>
        <w:rPr>
          <w:sz w:val="24"/>
        </w:rPr>
      </w:pPr>
      <w:r>
        <w:rPr>
          <w:color w:val="231F20"/>
          <w:sz w:val="24"/>
        </w:rPr>
        <w:t>Permanency through a</w:t>
      </w:r>
      <w:r w:rsidR="008D38D2" w:rsidRPr="002E6C5B">
        <w:rPr>
          <w:color w:val="231F20"/>
          <w:sz w:val="24"/>
        </w:rPr>
        <w:t xml:space="preserve">doption: After </w:t>
      </w:r>
      <w:r w:rsidR="00792D6A">
        <w:rPr>
          <w:color w:val="231F20"/>
          <w:sz w:val="24"/>
        </w:rPr>
        <w:t xml:space="preserve">attempts to reunify the child with the parents have not worked </w:t>
      </w:r>
      <w:r w:rsidR="008D38D2" w:rsidRPr="002E6C5B">
        <w:rPr>
          <w:color w:val="231F20"/>
          <w:sz w:val="24"/>
        </w:rPr>
        <w:t xml:space="preserve">and </w:t>
      </w:r>
      <w:r w:rsidR="00792D6A">
        <w:rPr>
          <w:color w:val="231F20"/>
          <w:sz w:val="24"/>
        </w:rPr>
        <w:t xml:space="preserve">the </w:t>
      </w:r>
      <w:r w:rsidR="008D38D2" w:rsidRPr="002E6C5B">
        <w:rPr>
          <w:color w:val="231F20"/>
          <w:sz w:val="24"/>
        </w:rPr>
        <w:t xml:space="preserve">parents either surrender their rights or have their rights terminated by the court, </w:t>
      </w:r>
      <w:r w:rsidR="00792D6A">
        <w:rPr>
          <w:color w:val="231F20"/>
          <w:sz w:val="24"/>
        </w:rPr>
        <w:t xml:space="preserve">the </w:t>
      </w:r>
      <w:r w:rsidR="008D38D2" w:rsidRPr="002E6C5B">
        <w:rPr>
          <w:color w:val="231F20"/>
          <w:sz w:val="24"/>
        </w:rPr>
        <w:t xml:space="preserve">kinship foster parents can assume all </w:t>
      </w:r>
      <w:r w:rsidR="00792D6A">
        <w:rPr>
          <w:color w:val="231F20"/>
          <w:sz w:val="24"/>
        </w:rPr>
        <w:t xml:space="preserve">parental </w:t>
      </w:r>
      <w:r w:rsidR="008D38D2" w:rsidRPr="002E6C5B">
        <w:rPr>
          <w:color w:val="231F20"/>
          <w:sz w:val="24"/>
        </w:rPr>
        <w:t xml:space="preserve">rights and responsibilities </w:t>
      </w:r>
      <w:r w:rsidR="00792D6A">
        <w:rPr>
          <w:color w:val="231F20"/>
          <w:sz w:val="24"/>
        </w:rPr>
        <w:t>for</w:t>
      </w:r>
      <w:r w:rsidR="008D38D2" w:rsidRPr="002E6C5B">
        <w:rPr>
          <w:color w:val="231F20"/>
          <w:sz w:val="24"/>
        </w:rPr>
        <w:t xml:space="preserve"> the child</w:t>
      </w:r>
      <w:r w:rsidR="00792D6A">
        <w:rPr>
          <w:color w:val="231F20"/>
          <w:sz w:val="24"/>
        </w:rPr>
        <w:t>. The kinship parents can</w:t>
      </w:r>
      <w:r w:rsidR="008D38D2" w:rsidRPr="002E6C5B">
        <w:rPr>
          <w:color w:val="231F20"/>
          <w:sz w:val="24"/>
        </w:rPr>
        <w:t xml:space="preserve"> receive adoption subsidy payments for the child. </w:t>
      </w:r>
    </w:p>
    <w:sectPr w:rsidR="008D38D2" w:rsidRPr="002E6C5B">
      <w:pgSz w:w="12240" w:h="15840"/>
      <w:pgMar w:top="980" w:right="0" w:bottom="1460" w:left="0" w:header="545" w:footer="126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B5D73F" w14:textId="77777777" w:rsidR="00EF1897" w:rsidRDefault="00EF1897">
      <w:r>
        <w:separator/>
      </w:r>
    </w:p>
  </w:endnote>
  <w:endnote w:type="continuationSeparator" w:id="0">
    <w:p w14:paraId="02775F08" w14:textId="77777777" w:rsidR="00EF1897" w:rsidRDefault="00EF1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en Sans">
    <w:altName w:val="Segoe UI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73161B" w14:textId="77777777" w:rsidR="00EF1897" w:rsidRDefault="00EF1897">
      <w:r>
        <w:separator/>
      </w:r>
    </w:p>
  </w:footnote>
  <w:footnote w:type="continuationSeparator" w:id="0">
    <w:p w14:paraId="3832AA6B" w14:textId="77777777" w:rsidR="00EF1897" w:rsidRDefault="00EF1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8B9FDA" w14:textId="6798AD86" w:rsidR="00A64B29" w:rsidRDefault="008D38D2">
    <w:pPr>
      <w:pStyle w:val="BodyText"/>
      <w:spacing w:line="14" w:lineRule="auto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305984" behindDoc="1" locked="0" layoutInCell="1" allowOverlap="1" wp14:anchorId="165FB6DE" wp14:editId="6B20E25B">
              <wp:simplePos x="0" y="0"/>
              <wp:positionH relativeFrom="page">
                <wp:posOffset>-12700</wp:posOffset>
              </wp:positionH>
              <wp:positionV relativeFrom="page">
                <wp:posOffset>333375</wp:posOffset>
              </wp:positionV>
              <wp:extent cx="7797800" cy="30226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97800" cy="302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6AA41A" w14:textId="483A29FA" w:rsidR="00A64B29" w:rsidRDefault="007E3D4E">
                          <w:pPr>
                            <w:tabs>
                              <w:tab w:val="left" w:pos="739"/>
                              <w:tab w:val="left" w:pos="12259"/>
                            </w:tabs>
                            <w:spacing w:before="20"/>
                            <w:ind w:left="20"/>
                            <w:rPr>
                              <w:sz w:val="32"/>
                            </w:rPr>
                          </w:pPr>
                          <w:r>
                            <w:rPr>
                              <w:rFonts w:ascii="Times New Roman"/>
                              <w:color w:val="FFFFFF"/>
                              <w:sz w:val="32"/>
                              <w:shd w:val="clear" w:color="auto" w:fill="2C2C6E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FFFFFF"/>
                              <w:sz w:val="32"/>
                              <w:shd w:val="clear" w:color="auto" w:fill="2C2C6E"/>
                            </w:rPr>
                            <w:tab/>
                          </w:r>
                          <w:r>
                            <w:rPr>
                              <w:color w:val="FFFFFF"/>
                              <w:sz w:val="32"/>
                              <w:shd w:val="clear" w:color="auto" w:fill="2C2C6E"/>
                            </w:rPr>
                            <w:t>Kin</w:t>
                          </w:r>
                          <w:r w:rsidR="0049009B">
                            <w:rPr>
                              <w:color w:val="FFFFFF"/>
                              <w:sz w:val="32"/>
                              <w:shd w:val="clear" w:color="auto" w:fill="2C2C6E"/>
                            </w:rPr>
                            <w:t xml:space="preserve">ship Options </w:t>
                          </w:r>
                          <w:r>
                            <w:rPr>
                              <w:color w:val="FFFFFF"/>
                              <w:sz w:val="32"/>
                              <w:shd w:val="clear" w:color="auto" w:fill="2C2C6E"/>
                            </w:rPr>
                            <w:t>| Benefits, Rights and</w:t>
                          </w:r>
                          <w:r>
                            <w:rPr>
                              <w:color w:val="FFFFFF"/>
                              <w:spacing w:val="-24"/>
                              <w:sz w:val="32"/>
                              <w:shd w:val="clear" w:color="auto" w:fill="2C2C6E"/>
                            </w:rPr>
                            <w:t xml:space="preserve"> </w:t>
                          </w:r>
                          <w:r>
                            <w:rPr>
                              <w:color w:val="FFFFFF"/>
                              <w:sz w:val="32"/>
                              <w:shd w:val="clear" w:color="auto" w:fill="2C2C6E"/>
                            </w:rPr>
                            <w:t>Responsibilities</w:t>
                          </w:r>
                          <w:r>
                            <w:rPr>
                              <w:color w:val="FFFFFF"/>
                              <w:sz w:val="32"/>
                              <w:shd w:val="clear" w:color="auto" w:fill="2C2C6E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5FB6D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1pt;margin-top:26.25pt;width:614pt;height:23.8pt;z-index:-252010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CElD6AEAALYDAAAOAAAAZHJzL2Uyb0RvYy54bWysU9tu2zAMfR+wfxD0vthJgaYz4hRdiw4D&#13;&#10;ugvQ7gMYWbaF2aJGKbGzrx8lx1nXvg17EWiSOjrnkN5cj30nDpq8QVvK5SKXQluFlbFNKb8/3b+7&#13;&#10;ksIHsBV0aHUpj9rL6+3bN5vBFXqFLXaVJsEg1heDK2UbgiuyzKtW9+AX6LTlYo3UQ+BParKKYGD0&#13;&#10;vstWeX6ZDUiVI1Tae87eTUW5Tfh1rVX4WtdeB9GVkrmFdFI6d/HMthsoGgLXGnWiAf/Aogdj+dEz&#13;&#10;1B0EEHsyr6B6owg91mGhsM+wro3SSQOrWeYv1Dy24HTSwuZ4d7bJ/z9Y9eXwjYSpeHZSWOh5RE96&#13;&#10;DOIDjuIiujM4X3DTo+O2MHI6dkal3j2g+uGFxdsWbKNviHBoNVTMbhlvZs+uTjg+guyGz1jxM7AP&#13;&#10;mIDGmvoIyGYIRucpHc+TiVQUJ9fr9+urnEuKaxf5anWZRpdBMd925MNHjb2IQSmJJ5/Q4fDgQ2QD&#13;&#10;xdwSH7N4b7ouTb+zfyW4MWYS+0h4oh7G3XhyY4fVkXUQTsvEy89Bi/RLioEXqZT+5x5IS9F9suxF&#13;&#10;3Lo5oDnYzQFYxVdLGaSYwtswbefekWlaRp7ctnjDftUmSYnGTixOPHk5ksLTIsfte/6duv78btvf&#13;&#10;AAAA//8DAFBLAwQUAAYACAAAACEA1lJo7+MAAAAPAQAADwAAAGRycy9kb3ducmV2LnhtbEyPT0/D&#13;&#10;MAzF70h8h8hI3LZkkVZB13Sa+HNCQnTlwDFtsjZa45Qm28q3xzvBxbL95Of3K7azH9jZTtEFVLBa&#13;&#10;CmAW22Acdgo+69fFA7CYNBo9BLQKfmyEbXl7U+jchAtW9rxPHSMTjLlW0Kc05pzHtrdex2UYLZJ2&#13;&#10;CJPXicap42bSFzL3A5dCZNxrh/Sh16N96m173J+8gt0XVi/u+735qA6Vq+tHgW/ZUan7u/l5Q2W3&#13;&#10;AZbsnP4u4MpA+aGkYE04oYlsULCQxJMUrOUa2FWXMqNNQ50QK+Blwf9zlL8AAAD//wMAUEsBAi0A&#13;&#10;FAAGAAgAAAAhALaDOJL+AAAA4QEAABMAAAAAAAAAAAAAAAAAAAAAAFtDb250ZW50X1R5cGVzXS54&#13;&#10;bWxQSwECLQAUAAYACAAAACEAOP0h/9YAAACUAQAACwAAAAAAAAAAAAAAAAAvAQAAX3JlbHMvLnJl&#13;&#10;bHNQSwECLQAUAAYACAAAACEAZAhJQ+gBAAC2AwAADgAAAAAAAAAAAAAAAAAuAgAAZHJzL2Uyb0Rv&#13;&#10;Yy54bWxQSwECLQAUAAYACAAAACEA1lJo7+MAAAAPAQAADwAAAAAAAAAAAAAAAABCBAAAZHJzL2Rv&#13;&#10;d25yZXYueG1sUEsFBgAAAAAEAAQA8wAAAFIFAAAAAA==&#13;&#10;" filled="f" stroked="f">
              <v:textbox inset="0,0,0,0">
                <w:txbxContent>
                  <w:p w14:paraId="5E6AA41A" w14:textId="483A29FA" w:rsidR="00A64B29" w:rsidRDefault="007E3D4E">
                    <w:pPr>
                      <w:tabs>
                        <w:tab w:val="left" w:pos="739"/>
                        <w:tab w:val="left" w:pos="12259"/>
                      </w:tabs>
                      <w:spacing w:before="20"/>
                      <w:ind w:left="20"/>
                      <w:rPr>
                        <w:sz w:val="32"/>
                      </w:rPr>
                    </w:pPr>
                    <w:r>
                      <w:rPr>
                        <w:rFonts w:ascii="Times New Roman"/>
                        <w:color w:val="FFFFFF"/>
                        <w:sz w:val="32"/>
                        <w:shd w:val="clear" w:color="auto" w:fill="2C2C6E"/>
                      </w:rPr>
                      <w:t xml:space="preserve"> </w:t>
                    </w:r>
                    <w:r>
                      <w:rPr>
                        <w:rFonts w:ascii="Times New Roman"/>
                        <w:color w:val="FFFFFF"/>
                        <w:sz w:val="32"/>
                        <w:shd w:val="clear" w:color="auto" w:fill="2C2C6E"/>
                      </w:rPr>
                      <w:tab/>
                    </w:r>
                    <w:r>
                      <w:rPr>
                        <w:color w:val="FFFFFF"/>
                        <w:sz w:val="32"/>
                        <w:shd w:val="clear" w:color="auto" w:fill="2C2C6E"/>
                      </w:rPr>
                      <w:t>Kin</w:t>
                    </w:r>
                    <w:r w:rsidR="0049009B">
                      <w:rPr>
                        <w:color w:val="FFFFFF"/>
                        <w:sz w:val="32"/>
                        <w:shd w:val="clear" w:color="auto" w:fill="2C2C6E"/>
                      </w:rPr>
                      <w:t xml:space="preserve">ship Options </w:t>
                    </w:r>
                    <w:r>
                      <w:rPr>
                        <w:color w:val="FFFFFF"/>
                        <w:sz w:val="32"/>
                        <w:shd w:val="clear" w:color="auto" w:fill="2C2C6E"/>
                      </w:rPr>
                      <w:t>| Benefits, Rights and</w:t>
                    </w:r>
                    <w:r>
                      <w:rPr>
                        <w:color w:val="FFFFFF"/>
                        <w:spacing w:val="-24"/>
                        <w:sz w:val="32"/>
                        <w:shd w:val="clear" w:color="auto" w:fill="2C2C6E"/>
                      </w:rPr>
                      <w:t xml:space="preserve"> </w:t>
                    </w:r>
                    <w:r>
                      <w:rPr>
                        <w:color w:val="FFFFFF"/>
                        <w:sz w:val="32"/>
                        <w:shd w:val="clear" w:color="auto" w:fill="2C2C6E"/>
                      </w:rPr>
                      <w:t>Responsibilities</w:t>
                    </w:r>
                    <w:r>
                      <w:rPr>
                        <w:color w:val="FFFFFF"/>
                        <w:sz w:val="32"/>
                        <w:shd w:val="clear" w:color="auto" w:fill="2C2C6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697D05"/>
    <w:multiLevelType w:val="hybridMultilevel"/>
    <w:tmpl w:val="C10A1F08"/>
    <w:lvl w:ilvl="0" w:tplc="A9909B16">
      <w:numFmt w:val="bullet"/>
      <w:lvlText w:val="•"/>
      <w:lvlJc w:val="left"/>
      <w:pPr>
        <w:ind w:left="1080" w:hanging="360"/>
      </w:pPr>
      <w:rPr>
        <w:rFonts w:ascii="Open Sans" w:eastAsia="Open Sans" w:hAnsi="Open Sans" w:hint="default"/>
        <w:color w:val="231F20"/>
        <w:spacing w:val="-1"/>
        <w:w w:val="100"/>
        <w:sz w:val="24"/>
        <w:szCs w:val="24"/>
        <w:lang w:val="en-US" w:eastAsia="en-US" w:bidi="en-US"/>
      </w:rPr>
    </w:lvl>
    <w:lvl w:ilvl="1" w:tplc="0C2682A0">
      <w:numFmt w:val="bullet"/>
      <w:lvlText w:val="•"/>
      <w:lvlJc w:val="left"/>
      <w:pPr>
        <w:ind w:left="1800" w:hanging="360"/>
      </w:pPr>
      <w:rPr>
        <w:rFonts w:ascii="Open Sans" w:eastAsia="Open Sans" w:hAnsi="Open Sans" w:hint="default"/>
        <w:color w:val="231F20"/>
        <w:spacing w:val="-1"/>
        <w:w w:val="100"/>
        <w:sz w:val="24"/>
        <w:szCs w:val="24"/>
        <w:lang w:val="en-US" w:eastAsia="en-US" w:bidi="en-US"/>
      </w:rPr>
    </w:lvl>
    <w:lvl w:ilvl="2" w:tplc="2C3EB004">
      <w:numFmt w:val="bullet"/>
      <w:lvlText w:val="•"/>
      <w:lvlJc w:val="left"/>
      <w:pPr>
        <w:ind w:left="3280" w:hanging="360"/>
      </w:pPr>
      <w:rPr>
        <w:rFonts w:hint="default"/>
        <w:lang w:val="en-US" w:eastAsia="en-US" w:bidi="en-US"/>
      </w:rPr>
    </w:lvl>
    <w:lvl w:ilvl="3" w:tplc="1D74668A">
      <w:numFmt w:val="bullet"/>
      <w:lvlText w:val="•"/>
      <w:lvlJc w:val="left"/>
      <w:pPr>
        <w:ind w:left="4400" w:hanging="360"/>
      </w:pPr>
      <w:rPr>
        <w:rFonts w:hint="default"/>
        <w:lang w:val="en-US" w:eastAsia="en-US" w:bidi="en-US"/>
      </w:rPr>
    </w:lvl>
    <w:lvl w:ilvl="4" w:tplc="3A7069C8"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en-US"/>
      </w:rPr>
    </w:lvl>
    <w:lvl w:ilvl="5" w:tplc="BA56F77C">
      <w:numFmt w:val="bullet"/>
      <w:lvlText w:val="•"/>
      <w:lvlJc w:val="left"/>
      <w:pPr>
        <w:ind w:left="6640" w:hanging="360"/>
      </w:pPr>
      <w:rPr>
        <w:rFonts w:hint="default"/>
        <w:lang w:val="en-US" w:eastAsia="en-US" w:bidi="en-US"/>
      </w:rPr>
    </w:lvl>
    <w:lvl w:ilvl="6" w:tplc="0910FD1A">
      <w:numFmt w:val="bullet"/>
      <w:lvlText w:val="•"/>
      <w:lvlJc w:val="left"/>
      <w:pPr>
        <w:ind w:left="7760" w:hanging="360"/>
      </w:pPr>
      <w:rPr>
        <w:rFonts w:hint="default"/>
        <w:lang w:val="en-US" w:eastAsia="en-US" w:bidi="en-US"/>
      </w:rPr>
    </w:lvl>
    <w:lvl w:ilvl="7" w:tplc="6C208220">
      <w:numFmt w:val="bullet"/>
      <w:lvlText w:val="•"/>
      <w:lvlJc w:val="left"/>
      <w:pPr>
        <w:ind w:left="8880" w:hanging="360"/>
      </w:pPr>
      <w:rPr>
        <w:rFonts w:hint="default"/>
        <w:lang w:val="en-US" w:eastAsia="en-US" w:bidi="en-US"/>
      </w:rPr>
    </w:lvl>
    <w:lvl w:ilvl="8" w:tplc="AB406094">
      <w:numFmt w:val="bullet"/>
      <w:lvlText w:val="•"/>
      <w:lvlJc w:val="left"/>
      <w:pPr>
        <w:ind w:left="10000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75463E2E"/>
    <w:multiLevelType w:val="hybridMultilevel"/>
    <w:tmpl w:val="6436C966"/>
    <w:lvl w:ilvl="0" w:tplc="0409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B29"/>
    <w:rsid w:val="00052BB1"/>
    <w:rsid w:val="000A03C5"/>
    <w:rsid w:val="000D5561"/>
    <w:rsid w:val="000E5AD2"/>
    <w:rsid w:val="00166446"/>
    <w:rsid w:val="001F2A1D"/>
    <w:rsid w:val="00236153"/>
    <w:rsid w:val="002E6C5B"/>
    <w:rsid w:val="0031300E"/>
    <w:rsid w:val="003277B1"/>
    <w:rsid w:val="00367D65"/>
    <w:rsid w:val="00393BDE"/>
    <w:rsid w:val="00394CC2"/>
    <w:rsid w:val="003A543C"/>
    <w:rsid w:val="003B3FA8"/>
    <w:rsid w:val="00401A07"/>
    <w:rsid w:val="00425AC4"/>
    <w:rsid w:val="004820CF"/>
    <w:rsid w:val="0049009B"/>
    <w:rsid w:val="004B1BF8"/>
    <w:rsid w:val="004F10AE"/>
    <w:rsid w:val="00516A93"/>
    <w:rsid w:val="005C4360"/>
    <w:rsid w:val="005C5075"/>
    <w:rsid w:val="005F132A"/>
    <w:rsid w:val="005F4977"/>
    <w:rsid w:val="00615384"/>
    <w:rsid w:val="006215BD"/>
    <w:rsid w:val="0063358A"/>
    <w:rsid w:val="006909E7"/>
    <w:rsid w:val="006A7614"/>
    <w:rsid w:val="00706EF3"/>
    <w:rsid w:val="00750D80"/>
    <w:rsid w:val="0075110F"/>
    <w:rsid w:val="00755259"/>
    <w:rsid w:val="0077251A"/>
    <w:rsid w:val="00792D6A"/>
    <w:rsid w:val="007A5057"/>
    <w:rsid w:val="007E3D4E"/>
    <w:rsid w:val="007E45A6"/>
    <w:rsid w:val="007E52A3"/>
    <w:rsid w:val="00814A6C"/>
    <w:rsid w:val="008166C7"/>
    <w:rsid w:val="00821477"/>
    <w:rsid w:val="008819AC"/>
    <w:rsid w:val="008D12BC"/>
    <w:rsid w:val="008D38D2"/>
    <w:rsid w:val="009619C8"/>
    <w:rsid w:val="00965791"/>
    <w:rsid w:val="009B6460"/>
    <w:rsid w:val="00A21A9B"/>
    <w:rsid w:val="00A5190E"/>
    <w:rsid w:val="00A64B29"/>
    <w:rsid w:val="00A723BD"/>
    <w:rsid w:val="00AA2D53"/>
    <w:rsid w:val="00AB5D8A"/>
    <w:rsid w:val="00B46F26"/>
    <w:rsid w:val="00B509A8"/>
    <w:rsid w:val="00BA091D"/>
    <w:rsid w:val="00BC37A1"/>
    <w:rsid w:val="00C646B7"/>
    <w:rsid w:val="00CB419C"/>
    <w:rsid w:val="00D20173"/>
    <w:rsid w:val="00D250F7"/>
    <w:rsid w:val="00D731BA"/>
    <w:rsid w:val="00DA1FF7"/>
    <w:rsid w:val="00E4412D"/>
    <w:rsid w:val="00E85A90"/>
    <w:rsid w:val="00EF1897"/>
    <w:rsid w:val="00F11C3A"/>
    <w:rsid w:val="00F410FC"/>
    <w:rsid w:val="00F67952"/>
    <w:rsid w:val="00FA015F"/>
    <w:rsid w:val="00FB0A18"/>
    <w:rsid w:val="00FD177B"/>
    <w:rsid w:val="00FF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6EDBFA"/>
  <w15:docId w15:val="{611EA299-E315-4F49-A266-74DD4C64F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Open Sans" w:eastAsia="Open Sans" w:hAnsi="Open Sans" w:cs="Open Sans"/>
      <w:lang w:bidi="en-US"/>
    </w:rPr>
  </w:style>
  <w:style w:type="paragraph" w:styleId="Heading1">
    <w:name w:val="heading 1"/>
    <w:basedOn w:val="Normal"/>
    <w:uiPriority w:val="9"/>
    <w:qFormat/>
    <w:pPr>
      <w:spacing w:before="101"/>
      <w:ind w:left="718"/>
      <w:outlineLvl w:val="0"/>
    </w:pPr>
    <w:rPr>
      <w:sz w:val="30"/>
      <w:szCs w:val="30"/>
    </w:rPr>
  </w:style>
  <w:style w:type="paragraph" w:styleId="Heading2">
    <w:name w:val="heading 2"/>
    <w:basedOn w:val="Normal"/>
    <w:uiPriority w:val="9"/>
    <w:unhideWhenUsed/>
    <w:qFormat/>
    <w:pPr>
      <w:spacing w:before="128"/>
      <w:ind w:left="720" w:right="1128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69"/>
      <w:ind w:left="153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D17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177B"/>
    <w:rPr>
      <w:rFonts w:ascii="Open Sans" w:eastAsia="Open Sans" w:hAnsi="Open Sans" w:cs="Open Sans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D17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177B"/>
    <w:rPr>
      <w:rFonts w:ascii="Open Sans" w:eastAsia="Open Sans" w:hAnsi="Open Sans" w:cs="Open Sans"/>
      <w:lang w:bidi="en-US"/>
    </w:rPr>
  </w:style>
  <w:style w:type="table" w:styleId="TableGrid">
    <w:name w:val="Table Grid"/>
    <w:basedOn w:val="TableNormal"/>
    <w:uiPriority w:val="39"/>
    <w:rsid w:val="003B3FA8"/>
    <w:pPr>
      <w:widowControl/>
      <w:autoSpaceDE/>
      <w:autoSpaceDN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F49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4977"/>
    <w:rPr>
      <w:rFonts w:ascii="Segoe UI" w:eastAsia="Open Sans" w:hAnsi="Segoe UI" w:cs="Segoe UI"/>
      <w:sz w:val="18"/>
      <w:szCs w:val="18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E79C98431C394DB699A72C51825A87" ma:contentTypeVersion="13" ma:contentTypeDescription="Create a new document." ma:contentTypeScope="" ma:versionID="6c0cc0cd4f0f20ac3029de6d73c89235">
  <xsd:schema xmlns:xsd="http://www.w3.org/2001/XMLSchema" xmlns:xs="http://www.w3.org/2001/XMLSchema" xmlns:p="http://schemas.microsoft.com/office/2006/metadata/properties" xmlns:ns2="8a79dfbe-1752-474b-a81f-4c11f8152603" xmlns:ns3="09296a03-3547-4f15-b5a7-ad2277998b6d" targetNamespace="http://schemas.microsoft.com/office/2006/metadata/properties" ma:root="true" ma:fieldsID="521ae785d30a12499d4ff5a24ff0d566" ns2:_="" ns3:_="">
    <xsd:import namespace="8a79dfbe-1752-474b-a81f-4c11f8152603"/>
    <xsd:import namespace="09296a03-3547-4f15-b5a7-ad2277998b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9dfbe-1752-474b-a81f-4c11f8152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2c722c2-20e1-4cfc-89ca-b1619426ca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296a03-3547-4f15-b5a7-ad2277998b6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34f28cd-f173-42d8-8c73-537a69db43e5}" ma:internalName="TaxCatchAll" ma:showField="CatchAllData" ma:web="09296a03-3547-4f15-b5a7-ad2277998b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79dfbe-1752-474b-a81f-4c11f8152603">
      <Terms xmlns="http://schemas.microsoft.com/office/infopath/2007/PartnerControls"/>
    </lcf76f155ced4ddcb4097134ff3c332f>
    <TaxCatchAll xmlns="09296a03-3547-4f15-b5a7-ad2277998b6d" xsi:nil="true"/>
  </documentManagement>
</p:properties>
</file>

<file path=customXml/itemProps1.xml><?xml version="1.0" encoding="utf-8"?>
<ds:datastoreItem xmlns:ds="http://schemas.openxmlformats.org/officeDocument/2006/customXml" ds:itemID="{CA39A885-A773-4840-9939-528641376C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B3B02E-F7EE-4F89-BA69-1610B4C3C047}"/>
</file>

<file path=customXml/itemProps3.xml><?xml version="1.0" encoding="utf-8"?>
<ds:datastoreItem xmlns:ds="http://schemas.openxmlformats.org/officeDocument/2006/customXml" ds:itemID="{1B3E576F-A536-47B8-8646-D9EBE3B13FB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751</Words>
  <Characters>3948</Characters>
  <Application>Microsoft Office Word</Application>
  <DocSecurity>0</DocSecurity>
  <Lines>116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Czarniak, James (DFA)</dc:creator>
  <cp:lastModifiedBy>Jessie Rothkuo</cp:lastModifiedBy>
  <cp:revision>3</cp:revision>
  <dcterms:created xsi:type="dcterms:W3CDTF">2020-07-20T16:28:00Z</dcterms:created>
  <dcterms:modified xsi:type="dcterms:W3CDTF">2020-11-18T15:18:00Z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2020-02-16T00:00:00Z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2020-04-02T00:00:00Z</vt:filetime>
  </property>
  <property fmtid="{D5CDD505-2E9C-101B-9397-08002B2CF9AE}" pid="5" name="ContentTypeId">
    <vt:lpwstr>0x01010008E79C98431C394DB699A72C51825A87</vt:lpwstr>
  </property>
</Properties>
</file>